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A4E35" w14:textId="2215D413" w:rsidR="00183C7E" w:rsidRPr="00255436" w:rsidRDefault="00183C7E" w:rsidP="00183C7E">
      <w:pPr>
        <w:pBdr>
          <w:bottom w:val="single" w:sz="4" w:space="1" w:color="auto"/>
        </w:pBdr>
        <w:tabs>
          <w:tab w:val="right" w:pos="9214"/>
        </w:tabs>
        <w:rPr>
          <w:rFonts w:ascii="Arial" w:hAnsi="Arial" w:cs="Arial"/>
          <w:b/>
        </w:rPr>
      </w:pPr>
      <w:r w:rsidRPr="00255436">
        <w:rPr>
          <w:rFonts w:ascii="Arial" w:hAnsi="Arial" w:cs="Arial"/>
          <w:b/>
        </w:rPr>
        <w:t xml:space="preserve">3GPP TSG-SA WG1 Meeting </w:t>
      </w:r>
      <w:r w:rsidR="0060397A" w:rsidRPr="0060397A">
        <w:rPr>
          <w:rFonts w:ascii="Arial" w:hAnsi="Arial" w:cs="Arial"/>
          <w:b/>
        </w:rPr>
        <w:t>SA1#108</w:t>
      </w:r>
      <w:r w:rsidRPr="00255436">
        <w:rPr>
          <w:rFonts w:ascii="Arial" w:hAnsi="Arial" w:cs="Arial"/>
          <w:b/>
        </w:rPr>
        <w:t xml:space="preserve"> </w:t>
      </w:r>
      <w:r w:rsidRPr="00255436">
        <w:rPr>
          <w:rFonts w:ascii="Arial" w:hAnsi="Arial" w:cs="Arial"/>
          <w:b/>
        </w:rPr>
        <w:tab/>
      </w:r>
      <w:r w:rsidR="00671CF3">
        <w:rPr>
          <w:rFonts w:ascii="Arial" w:hAnsi="Arial" w:cs="Arial"/>
          <w:b/>
          <w:bCs/>
          <w:color w:val="808080"/>
          <w:sz w:val="26"/>
          <w:szCs w:val="26"/>
        </w:rPr>
        <w:t>S1-244090</w:t>
      </w:r>
    </w:p>
    <w:p w14:paraId="2A2724B1" w14:textId="389376F9" w:rsidR="00183C7E" w:rsidRPr="00CF68B7" w:rsidRDefault="0060397A" w:rsidP="0060397A">
      <w:pPr>
        <w:tabs>
          <w:tab w:val="right" w:pos="9639"/>
        </w:tabs>
        <w:rPr>
          <w:rFonts w:ascii="Arial" w:hAnsi="Arial" w:cs="Arial"/>
          <w:b/>
        </w:rPr>
      </w:pPr>
      <w:r>
        <w:rPr>
          <w:rFonts w:ascii="Arial" w:hAnsi="Arial" w:cs="Arial"/>
          <w:b/>
        </w:rPr>
        <w:t>Orlando</w:t>
      </w:r>
      <w:r w:rsidRPr="00380A76">
        <w:rPr>
          <w:rFonts w:ascii="Arial" w:hAnsi="Arial" w:cs="Arial"/>
          <w:b/>
        </w:rPr>
        <w:t xml:space="preserve">, </w:t>
      </w:r>
      <w:r>
        <w:rPr>
          <w:rFonts w:ascii="Arial" w:hAnsi="Arial" w:cs="Arial"/>
          <w:b/>
        </w:rPr>
        <w:t>USA,</w:t>
      </w:r>
      <w:r w:rsidRPr="00380A76">
        <w:rPr>
          <w:rFonts w:ascii="Arial" w:hAnsi="Arial" w:cs="Arial"/>
          <w:b/>
        </w:rPr>
        <w:t xml:space="preserve"> 1</w:t>
      </w:r>
      <w:r>
        <w:rPr>
          <w:rFonts w:ascii="Arial" w:hAnsi="Arial" w:cs="Arial"/>
          <w:b/>
        </w:rPr>
        <w:t>8</w:t>
      </w:r>
      <w:r w:rsidRPr="00DD33B8">
        <w:rPr>
          <w:rFonts w:ascii="Arial" w:hAnsi="Arial" w:cs="Arial"/>
          <w:b/>
          <w:vertAlign w:val="superscript"/>
        </w:rPr>
        <w:t>th</w:t>
      </w:r>
      <w:r>
        <w:rPr>
          <w:rFonts w:ascii="Arial" w:hAnsi="Arial" w:cs="Arial"/>
          <w:b/>
        </w:rPr>
        <w:t>- 22</w:t>
      </w:r>
      <w:r w:rsidRPr="00DD33B8">
        <w:rPr>
          <w:rFonts w:ascii="Arial" w:hAnsi="Arial" w:cs="Arial"/>
          <w:b/>
          <w:vertAlign w:val="superscript"/>
        </w:rPr>
        <w:t>nd</w:t>
      </w:r>
      <w:r>
        <w:rPr>
          <w:rFonts w:ascii="Arial" w:hAnsi="Arial" w:cs="Arial"/>
          <w:b/>
        </w:rPr>
        <w:t xml:space="preserve"> November</w:t>
      </w:r>
      <w:r w:rsidRPr="00380A76">
        <w:rPr>
          <w:rFonts w:ascii="Arial" w:hAnsi="Arial" w:cs="Arial"/>
          <w:b/>
        </w:rPr>
        <w:t>, 2024</w:t>
      </w:r>
      <w:r w:rsidR="00183C7E" w:rsidRPr="00255436">
        <w:rPr>
          <w:rFonts w:ascii="Arial" w:hAnsi="Arial" w:cs="Arial"/>
          <w:b/>
        </w:rPr>
        <w:tab/>
      </w:r>
    </w:p>
    <w:p w14:paraId="3AB7612F" w14:textId="77777777" w:rsidR="00183C7E" w:rsidRPr="00CF68B7" w:rsidRDefault="00183C7E" w:rsidP="00183C7E">
      <w:pPr>
        <w:rPr>
          <w:rFonts w:ascii="Arial" w:hAnsi="Arial"/>
        </w:rPr>
      </w:pPr>
    </w:p>
    <w:p w14:paraId="28181B79" w14:textId="77777777" w:rsidR="00183C7E" w:rsidRPr="00CF68B7" w:rsidRDefault="00183C7E" w:rsidP="00183C7E">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D4F04" w:rsidRPr="0001152A">
        <w:rPr>
          <w:rFonts w:ascii="Arial" w:hAnsi="Arial" w:cs="Arial"/>
          <w:b/>
          <w:bCs/>
        </w:rPr>
        <w:t>New requirement on</w:t>
      </w:r>
      <w:r w:rsidR="009D4F04" w:rsidRPr="009D4F04">
        <w:rPr>
          <w:rFonts w:ascii="Arial" w:eastAsia="SimSun" w:hAnsi="Arial"/>
          <w:lang w:eastAsia="en-GB"/>
        </w:rPr>
        <w:t xml:space="preserve"> </w:t>
      </w:r>
      <w:r>
        <w:rPr>
          <w:rFonts w:ascii="Arial" w:hAnsi="Arial" w:cs="Arial"/>
          <w:b/>
          <w:bCs/>
        </w:rPr>
        <w:t xml:space="preserve">UAC for </w:t>
      </w:r>
      <w:proofErr w:type="spellStart"/>
      <w:r>
        <w:rPr>
          <w:rFonts w:ascii="Arial" w:hAnsi="Arial" w:cs="Arial"/>
          <w:b/>
          <w:bCs/>
        </w:rPr>
        <w:t>RedCap</w:t>
      </w:r>
      <w:proofErr w:type="spellEnd"/>
      <w:r>
        <w:rPr>
          <w:rFonts w:ascii="Arial" w:hAnsi="Arial" w:cs="Arial"/>
          <w:b/>
          <w:bCs/>
        </w:rPr>
        <w:t xml:space="preserve"> devices</w:t>
      </w:r>
    </w:p>
    <w:p w14:paraId="3FE2AACD" w14:textId="5994F319" w:rsidR="00183C7E" w:rsidRPr="00CF68B7" w:rsidRDefault="00183C7E" w:rsidP="00183C7E">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B6EEE">
        <w:rPr>
          <w:rFonts w:ascii="Arial" w:hAnsi="Arial" w:cs="Arial"/>
          <w:b/>
          <w:bCs/>
        </w:rPr>
        <w:t>5</w:t>
      </w:r>
    </w:p>
    <w:p w14:paraId="75BF5D00" w14:textId="77777777" w:rsidR="00183C7E" w:rsidRPr="00CF68B7" w:rsidRDefault="00183C7E" w:rsidP="00183C7E">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Jio</w:t>
      </w:r>
    </w:p>
    <w:p w14:paraId="495FC3BB" w14:textId="77777777" w:rsidR="00183C7E" w:rsidRDefault="00183C7E" w:rsidP="00183C7E">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01152A">
        <w:rPr>
          <w:rFonts w:ascii="Arial" w:eastAsia="SimSun" w:hAnsi="Arial"/>
          <w:lang w:eastAsia="en-GB"/>
        </w:rPr>
        <w:t>Anupkumar Pandey</w:t>
      </w:r>
    </w:p>
    <w:p w14:paraId="79E4CB26" w14:textId="77777777" w:rsidR="00183C7E" w:rsidRPr="00CF68B7" w:rsidRDefault="00183C7E" w:rsidP="00183C7E">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r>
      <w:r w:rsidR="0001152A">
        <w:rPr>
          <w:rFonts w:ascii="Arial" w:eastAsia="SimSun" w:hAnsi="Arial"/>
          <w:lang w:eastAsia="en-GB"/>
        </w:rPr>
        <w:t>Anupkumar.pandey@ril.com</w:t>
      </w:r>
    </w:p>
    <w:p w14:paraId="5952786C" w14:textId="77777777" w:rsidR="00183C7E" w:rsidRPr="00CF68B7" w:rsidRDefault="00183C7E" w:rsidP="00183C7E">
      <w:pPr>
        <w:pBdr>
          <w:bottom w:val="single" w:sz="6" w:space="1" w:color="auto"/>
        </w:pBdr>
      </w:pPr>
    </w:p>
    <w:p w14:paraId="4BE2BEBF" w14:textId="77777777" w:rsidR="00183C7E" w:rsidRPr="00CF68B7" w:rsidRDefault="00183C7E" w:rsidP="00183C7E">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Pr="00B11100">
        <w:rPr>
          <w:rFonts w:ascii="DengXian" w:eastAsia="DengXian" w:hAnsi="DengXian" w:cs="Arial"/>
          <w:i/>
          <w:sz w:val="22"/>
          <w:szCs w:val="22"/>
          <w:lang w:eastAsia="zh-CN"/>
        </w:rPr>
        <w:t>T</w:t>
      </w:r>
      <w:r w:rsidRPr="00B11100">
        <w:rPr>
          <w:rFonts w:ascii="DengXian" w:eastAsia="DengXian" w:hAnsi="DengXian" w:cs="Arial" w:hint="eastAsia"/>
          <w:i/>
          <w:sz w:val="22"/>
          <w:szCs w:val="22"/>
          <w:lang w:eastAsia="zh-CN"/>
        </w:rPr>
        <w:t>his</w:t>
      </w:r>
      <w:r>
        <w:rPr>
          <w:rFonts w:ascii="Arial" w:eastAsia="Calibri" w:hAnsi="Arial" w:cs="Arial"/>
          <w:i/>
          <w:sz w:val="22"/>
          <w:szCs w:val="22"/>
          <w:lang w:eastAsia="en-US"/>
        </w:rPr>
        <w:t xml:space="preserve"> </w:t>
      </w:r>
      <w:r w:rsidRPr="00B11100">
        <w:rPr>
          <w:rFonts w:ascii="DengXian" w:eastAsia="DengXian" w:hAnsi="DengXian" w:cs="Arial" w:hint="eastAsia"/>
          <w:i/>
          <w:sz w:val="22"/>
          <w:szCs w:val="22"/>
          <w:lang w:eastAsia="zh-CN"/>
        </w:rPr>
        <w:t>contribution</w:t>
      </w:r>
      <w:r>
        <w:rPr>
          <w:rFonts w:ascii="Arial" w:eastAsia="Calibri" w:hAnsi="Arial" w:cs="Arial"/>
          <w:i/>
          <w:sz w:val="22"/>
          <w:szCs w:val="22"/>
          <w:lang w:eastAsia="en-US"/>
        </w:rPr>
        <w:t xml:space="preserve"> </w:t>
      </w:r>
      <w:r w:rsidRPr="0090267A">
        <w:rPr>
          <w:rFonts w:ascii="DengXian" w:eastAsia="DengXian" w:hAnsi="DengXian" w:cs="Arial"/>
          <w:i/>
          <w:sz w:val="22"/>
          <w:szCs w:val="22"/>
          <w:lang w:eastAsia="zh-CN"/>
        </w:rPr>
        <w:t>discusse</w:t>
      </w:r>
      <w:r>
        <w:rPr>
          <w:rFonts w:ascii="DengXian" w:eastAsia="DengXian" w:hAnsi="DengXian" w:cs="Arial" w:hint="eastAsia"/>
          <w:i/>
          <w:sz w:val="22"/>
          <w:szCs w:val="22"/>
          <w:lang w:eastAsia="zh-CN"/>
        </w:rPr>
        <w:t>s</w:t>
      </w:r>
      <w:r w:rsidRPr="0090267A">
        <w:rPr>
          <w:rFonts w:ascii="DengXian" w:eastAsia="DengXian" w:hAnsi="DengXian" w:cs="Arial"/>
          <w:i/>
          <w:sz w:val="22"/>
          <w:szCs w:val="22"/>
          <w:lang w:eastAsia="zh-CN"/>
        </w:rPr>
        <w:t xml:space="preserve"> the use cases for Redcap devices and </w:t>
      </w:r>
      <w:r>
        <w:rPr>
          <w:rFonts w:ascii="DengXian" w:eastAsia="DengXian" w:hAnsi="DengXian" w:cs="Arial"/>
          <w:i/>
          <w:sz w:val="22"/>
          <w:szCs w:val="22"/>
          <w:lang w:eastAsia="zh-CN"/>
        </w:rPr>
        <w:t xml:space="preserve">proposes </w:t>
      </w:r>
      <w:r w:rsidRPr="0090267A">
        <w:rPr>
          <w:rFonts w:ascii="DengXian" w:eastAsia="DengXian" w:hAnsi="DengXian" w:cs="Arial"/>
          <w:i/>
          <w:sz w:val="22"/>
          <w:szCs w:val="22"/>
          <w:lang w:eastAsia="zh-CN"/>
        </w:rPr>
        <w:t xml:space="preserve">the </w:t>
      </w:r>
      <w:r>
        <w:rPr>
          <w:rFonts w:ascii="DengXian" w:eastAsia="DengXian" w:hAnsi="DengXian" w:cs="Arial"/>
          <w:i/>
          <w:sz w:val="22"/>
          <w:szCs w:val="22"/>
          <w:lang w:eastAsia="zh-CN"/>
        </w:rPr>
        <w:t xml:space="preserve">potential </w:t>
      </w:r>
      <w:r w:rsidRPr="0090267A">
        <w:rPr>
          <w:rFonts w:ascii="DengXian" w:eastAsia="DengXian" w:hAnsi="DengXian" w:cs="Arial"/>
          <w:i/>
          <w:sz w:val="22"/>
          <w:szCs w:val="22"/>
          <w:lang w:eastAsia="zh-CN"/>
        </w:rPr>
        <w:t>requirement on UAC for Redcap</w:t>
      </w:r>
      <w:r>
        <w:rPr>
          <w:rFonts w:ascii="DengXian" w:eastAsia="DengXian" w:hAnsi="DengXian" w:cs="Arial"/>
          <w:i/>
          <w:sz w:val="22"/>
          <w:szCs w:val="22"/>
          <w:lang w:eastAsia="zh-CN"/>
        </w:rPr>
        <w:t>.</w:t>
      </w:r>
      <w:bookmarkStart w:id="0" w:name="_GoBack"/>
      <w:bookmarkEnd w:id="0"/>
    </w:p>
    <w:p w14:paraId="54BC745C" w14:textId="77777777" w:rsidR="00183C7E" w:rsidRDefault="00183C7E" w:rsidP="00183C7E">
      <w:pPr>
        <w:pStyle w:val="Heading1"/>
        <w:rPr>
          <w:noProof/>
          <w:lang w:val="fr-FR"/>
        </w:rPr>
      </w:pPr>
      <w:r w:rsidRPr="00C524DD">
        <w:rPr>
          <w:noProof/>
        </w:rPr>
        <w:t>1</w:t>
      </w:r>
      <w:r w:rsidRPr="00CD2478">
        <w:rPr>
          <w:noProof/>
          <w:lang w:val="fr-FR"/>
        </w:rPr>
        <w:t>. Introduction</w:t>
      </w:r>
    </w:p>
    <w:p w14:paraId="28B884E1" w14:textId="77777777" w:rsidR="0060397A" w:rsidRPr="0060397A" w:rsidRDefault="0060397A" w:rsidP="0060397A">
      <w:pPr>
        <w:spacing w:after="120"/>
        <w:jc w:val="both"/>
        <w:rPr>
          <w:noProof/>
          <w:sz w:val="20"/>
          <w:szCs w:val="20"/>
          <w:lang w:eastAsia="ko-KR"/>
        </w:rPr>
      </w:pPr>
      <w:r w:rsidRPr="0060397A">
        <w:rPr>
          <w:noProof/>
          <w:sz w:val="20"/>
          <w:szCs w:val="20"/>
          <w:lang w:eastAsia="ko-KR"/>
        </w:rPr>
        <w:t>According to the current 3GPP specifications, network operators have the option to bar Reduced Capability (RedCap) User Equipment (UE) by utilizing specific information elements in System Information Block Type 1 (SIB1). This is achieved through the cellBarredRedCap-r17 parameter, which includes the elements cellBarredRedCap1Rx-r17 and cellBarredRedCap2Rx-r17.</w:t>
      </w:r>
    </w:p>
    <w:p w14:paraId="0DBFEBCD" w14:textId="77777777" w:rsidR="0060397A" w:rsidRPr="0060397A" w:rsidRDefault="0060397A" w:rsidP="0060397A">
      <w:pPr>
        <w:spacing w:after="120"/>
        <w:jc w:val="both"/>
        <w:rPr>
          <w:noProof/>
          <w:sz w:val="20"/>
          <w:szCs w:val="20"/>
          <w:lang w:eastAsia="ko-KR"/>
        </w:rPr>
      </w:pPr>
      <w:r w:rsidRPr="0060397A">
        <w:rPr>
          <w:noProof/>
          <w:sz w:val="20"/>
          <w:szCs w:val="20"/>
          <w:lang w:eastAsia="ko-KR"/>
        </w:rPr>
        <w:t>However, this barring mechanism using the SIB1 information element cellBarredRedCap-r17 applies uniformly to all RedCap UEs within the cell. In the event of network congestion, activating this barring parameter will indiscriminately prevent all RedCap devices from accessing the network, regardless of their service requirements or priority levels.</w:t>
      </w:r>
    </w:p>
    <w:p w14:paraId="77D59A54" w14:textId="3EB9AA6C" w:rsidR="00183C7E" w:rsidRPr="00083860" w:rsidRDefault="0060397A" w:rsidP="0060397A">
      <w:pPr>
        <w:spacing w:after="120"/>
        <w:jc w:val="both"/>
        <w:rPr>
          <w:noProof/>
          <w:sz w:val="20"/>
          <w:szCs w:val="20"/>
          <w:lang w:eastAsia="ko-KR"/>
        </w:rPr>
      </w:pPr>
      <w:r w:rsidRPr="0060397A">
        <w:rPr>
          <w:noProof/>
          <w:sz w:val="20"/>
          <w:szCs w:val="20"/>
          <w:lang w:eastAsia="ko-KR"/>
        </w:rPr>
        <w:t>This approach poses a significant issue for critical services that rely on RedCap UEs requiring continuous connectivity. Essential applications provided by always-on RedCap devices—such as emergency services, healthcare monitoring, or industrial control systems—would be disrupted if the network bars RedCap UEs using the current mechanism. Consequently, the inability to differentiate between RedCap devices based on their service criticality may lead to unintended service interruptions for vital use cases.</w:t>
      </w:r>
    </w:p>
    <w:p w14:paraId="588E868B" w14:textId="77777777" w:rsidR="00183C7E" w:rsidRDefault="00183C7E" w:rsidP="00183C7E">
      <w:pPr>
        <w:pStyle w:val="Heading1"/>
      </w:pPr>
      <w:r w:rsidRPr="008A5E86">
        <w:rPr>
          <w:noProof/>
          <w:lang w:val="en-US"/>
        </w:rPr>
        <w:t xml:space="preserve">2. </w:t>
      </w:r>
      <w:r>
        <w:t>Discussion</w:t>
      </w:r>
    </w:p>
    <w:p w14:paraId="2A498E66" w14:textId="77777777" w:rsidR="00CB147F" w:rsidRPr="00CB147F" w:rsidRDefault="00CB147F" w:rsidP="00CB147F">
      <w:pPr>
        <w:spacing w:after="120"/>
        <w:jc w:val="both"/>
        <w:rPr>
          <w:noProof/>
          <w:sz w:val="20"/>
          <w:szCs w:val="20"/>
          <w:lang w:eastAsia="ko-KR"/>
        </w:rPr>
      </w:pPr>
      <w:r w:rsidRPr="00CB147F">
        <w:rPr>
          <w:noProof/>
          <w:sz w:val="20"/>
          <w:szCs w:val="20"/>
          <w:lang w:eastAsia="ko-KR"/>
        </w:rPr>
        <w:t>According to the current 3GPP specifications, network operators have the option to bar Reduced Capability (</w:t>
      </w:r>
      <w:proofErr w:type="spellStart"/>
      <w:r w:rsidRPr="00CB147F">
        <w:rPr>
          <w:noProof/>
          <w:sz w:val="20"/>
          <w:szCs w:val="20"/>
          <w:lang w:eastAsia="ko-KR"/>
        </w:rPr>
        <w:t>RedCap</w:t>
      </w:r>
      <w:proofErr w:type="spellEnd"/>
      <w:r w:rsidRPr="00CB147F">
        <w:rPr>
          <w:noProof/>
          <w:sz w:val="20"/>
          <w:szCs w:val="20"/>
          <w:lang w:eastAsia="ko-KR"/>
        </w:rPr>
        <w:t xml:space="preserve">) devices by configuring specific parameters in the System Information Block Type 1 (SIB1). These parameters are cellBarredRedCap1Rx-r17 and cellBarredRedCap2Rx-r17, collectively referred to as cellBarredRedCap-r17. This mechanism allows operators to control network access for </w:t>
      </w:r>
      <w:proofErr w:type="spellStart"/>
      <w:r w:rsidRPr="00CB147F">
        <w:rPr>
          <w:noProof/>
          <w:sz w:val="20"/>
          <w:szCs w:val="20"/>
          <w:lang w:eastAsia="ko-KR"/>
        </w:rPr>
        <w:t>RedCap</w:t>
      </w:r>
      <w:proofErr w:type="spellEnd"/>
      <w:r w:rsidRPr="00CB147F">
        <w:rPr>
          <w:noProof/>
          <w:sz w:val="20"/>
          <w:szCs w:val="20"/>
          <w:lang w:eastAsia="ko-KR"/>
        </w:rPr>
        <w:t xml:space="preserve"> devices under certain conditions, such as during network congestion or maintenance periods.</w:t>
      </w:r>
    </w:p>
    <w:p w14:paraId="62E8B119" w14:textId="77777777" w:rsidR="00CB147F" w:rsidRPr="00CB147F" w:rsidRDefault="00CB147F" w:rsidP="00CB147F">
      <w:pPr>
        <w:spacing w:after="120"/>
        <w:jc w:val="both"/>
        <w:rPr>
          <w:noProof/>
          <w:sz w:val="20"/>
          <w:szCs w:val="20"/>
          <w:lang w:eastAsia="ko-KR"/>
        </w:rPr>
      </w:pPr>
      <w:proofErr w:type="spellStart"/>
      <w:r w:rsidRPr="00CB147F">
        <w:rPr>
          <w:noProof/>
          <w:sz w:val="20"/>
          <w:szCs w:val="20"/>
          <w:lang w:eastAsia="ko-KR"/>
        </w:rPr>
        <w:t>RedCap</w:t>
      </w:r>
      <w:proofErr w:type="spellEnd"/>
      <w:r w:rsidRPr="00CB147F">
        <w:rPr>
          <w:noProof/>
          <w:sz w:val="20"/>
          <w:szCs w:val="20"/>
          <w:lang w:eastAsia="ko-KR"/>
        </w:rPr>
        <w:t xml:space="preserve"> devices, introduced in Release 17, are a class of User Equipment (UE) designed for Internet of Things (IoT) applications that require lower complexity, reduced power consumption, and support for moderate data rates. They are intended to serve a wide range of use cases, from non-critical consumer applications to essential services like healthcare monitoring, industrial automation, and critical infrastructure management.</w:t>
      </w:r>
    </w:p>
    <w:p w14:paraId="13DF0851" w14:textId="77777777" w:rsidR="00CB147F" w:rsidRPr="00CB147F" w:rsidRDefault="00CB147F" w:rsidP="00CB147F">
      <w:pPr>
        <w:spacing w:after="120"/>
        <w:jc w:val="both"/>
        <w:rPr>
          <w:noProof/>
          <w:sz w:val="20"/>
          <w:szCs w:val="20"/>
          <w:lang w:eastAsia="ko-KR"/>
        </w:rPr>
      </w:pPr>
      <w:r w:rsidRPr="00CB147F">
        <w:rPr>
          <w:noProof/>
          <w:sz w:val="20"/>
          <w:szCs w:val="20"/>
          <w:lang w:eastAsia="ko-KR"/>
        </w:rPr>
        <w:t xml:space="preserve">However, the current barring mechanism using the SIB1 Information Element cellBarredRedCap-r17 applies uniformly to all </w:t>
      </w:r>
      <w:proofErr w:type="spellStart"/>
      <w:r w:rsidRPr="00CB147F">
        <w:rPr>
          <w:noProof/>
          <w:sz w:val="20"/>
          <w:szCs w:val="20"/>
          <w:lang w:eastAsia="ko-KR"/>
        </w:rPr>
        <w:t>RedCap</w:t>
      </w:r>
      <w:proofErr w:type="spellEnd"/>
      <w:r w:rsidRPr="00CB147F">
        <w:rPr>
          <w:noProof/>
          <w:sz w:val="20"/>
          <w:szCs w:val="20"/>
          <w:lang w:eastAsia="ko-KR"/>
        </w:rPr>
        <w:t xml:space="preserve"> devices within a network cell. This means that when the network sets this parameter to bar </w:t>
      </w:r>
      <w:proofErr w:type="spellStart"/>
      <w:r w:rsidRPr="00CB147F">
        <w:rPr>
          <w:noProof/>
          <w:sz w:val="20"/>
          <w:szCs w:val="20"/>
          <w:lang w:eastAsia="ko-KR"/>
        </w:rPr>
        <w:t>RedCap</w:t>
      </w:r>
      <w:proofErr w:type="spellEnd"/>
      <w:r w:rsidRPr="00CB147F">
        <w:rPr>
          <w:noProof/>
          <w:sz w:val="20"/>
          <w:szCs w:val="20"/>
          <w:lang w:eastAsia="ko-KR"/>
        </w:rPr>
        <w:t xml:space="preserve"> devices—perhaps in response to congestion—all </w:t>
      </w:r>
      <w:proofErr w:type="spellStart"/>
      <w:r w:rsidRPr="00CB147F">
        <w:rPr>
          <w:noProof/>
          <w:sz w:val="20"/>
          <w:szCs w:val="20"/>
          <w:lang w:eastAsia="ko-KR"/>
        </w:rPr>
        <w:t>RedCap</w:t>
      </w:r>
      <w:proofErr w:type="spellEnd"/>
      <w:r w:rsidRPr="00CB147F">
        <w:rPr>
          <w:noProof/>
          <w:sz w:val="20"/>
          <w:szCs w:val="20"/>
          <w:lang w:eastAsia="ko-KR"/>
        </w:rPr>
        <w:t xml:space="preserve"> devices are prevented from accessing the network without exception. There is no provision to differentiate between devices based on their service criticality or specific use cases.</w:t>
      </w:r>
    </w:p>
    <w:p w14:paraId="6E4EC50B" w14:textId="77777777" w:rsidR="00CB147F" w:rsidRPr="00CB147F" w:rsidRDefault="00CB147F" w:rsidP="00CB147F">
      <w:pPr>
        <w:spacing w:after="120"/>
        <w:jc w:val="both"/>
        <w:rPr>
          <w:noProof/>
          <w:sz w:val="20"/>
          <w:szCs w:val="20"/>
          <w:lang w:eastAsia="ko-KR"/>
        </w:rPr>
      </w:pPr>
      <w:r w:rsidRPr="00CB147F">
        <w:rPr>
          <w:noProof/>
          <w:sz w:val="20"/>
          <w:szCs w:val="20"/>
          <w:lang w:eastAsia="ko-KR"/>
        </w:rPr>
        <w:t>This indiscriminate barring poses significant challenges:</w:t>
      </w:r>
    </w:p>
    <w:p w14:paraId="5EEA2AFC" w14:textId="77777777" w:rsidR="00CB147F" w:rsidRPr="00CB147F" w:rsidRDefault="00CB147F" w:rsidP="00CB147F">
      <w:pPr>
        <w:spacing w:after="120"/>
        <w:jc w:val="both"/>
        <w:rPr>
          <w:noProof/>
          <w:sz w:val="20"/>
          <w:szCs w:val="20"/>
          <w:lang w:eastAsia="ko-KR"/>
        </w:rPr>
      </w:pPr>
      <w:r w:rsidRPr="00CB147F">
        <w:rPr>
          <w:noProof/>
          <w:sz w:val="20"/>
          <w:szCs w:val="20"/>
          <w:lang w:eastAsia="ko-KR"/>
        </w:rPr>
        <w:t xml:space="preserve">Disruption of Critical Services: </w:t>
      </w:r>
      <w:proofErr w:type="spellStart"/>
      <w:r w:rsidRPr="00CB147F">
        <w:rPr>
          <w:noProof/>
          <w:sz w:val="20"/>
          <w:szCs w:val="20"/>
          <w:lang w:eastAsia="ko-KR"/>
        </w:rPr>
        <w:t>RedCap</w:t>
      </w:r>
      <w:proofErr w:type="spellEnd"/>
      <w:r w:rsidRPr="00CB147F">
        <w:rPr>
          <w:noProof/>
          <w:sz w:val="20"/>
          <w:szCs w:val="20"/>
          <w:lang w:eastAsia="ko-KR"/>
        </w:rPr>
        <w:t xml:space="preserve"> devices supporting essential or mission-critical services would be barred along with non-critical devices. For example, </w:t>
      </w:r>
      <w:proofErr w:type="spellStart"/>
      <w:r w:rsidRPr="00CB147F">
        <w:rPr>
          <w:noProof/>
          <w:sz w:val="20"/>
          <w:szCs w:val="20"/>
          <w:lang w:eastAsia="ko-KR"/>
        </w:rPr>
        <w:t>RedCap</w:t>
      </w:r>
      <w:proofErr w:type="spellEnd"/>
      <w:r w:rsidRPr="00CB147F">
        <w:rPr>
          <w:noProof/>
          <w:sz w:val="20"/>
          <w:szCs w:val="20"/>
          <w:lang w:eastAsia="ko-KR"/>
        </w:rPr>
        <w:t xml:space="preserve"> devices used in medical monitoring systems, emergency response equipment, or industrial control systems require uninterrupted connectivity. Barring these devices could lead to service outages with severe consequences for safety and operations.</w:t>
      </w:r>
    </w:p>
    <w:p w14:paraId="587FE647" w14:textId="77777777" w:rsidR="00CB147F" w:rsidRPr="00CB147F" w:rsidRDefault="00CB147F" w:rsidP="00CB147F">
      <w:pPr>
        <w:spacing w:after="120"/>
        <w:jc w:val="both"/>
        <w:rPr>
          <w:noProof/>
          <w:sz w:val="20"/>
          <w:szCs w:val="20"/>
          <w:lang w:eastAsia="ko-KR"/>
        </w:rPr>
      </w:pPr>
      <w:r w:rsidRPr="00CB147F">
        <w:rPr>
          <w:noProof/>
          <w:sz w:val="20"/>
          <w:szCs w:val="20"/>
          <w:lang w:eastAsia="ko-KR"/>
        </w:rPr>
        <w:lastRenderedPageBreak/>
        <w:t>Lack of Granularity: The inability to selectively bar devices based on service priority or application type limits the operator's flexibility in managing network resources. Operators cannot prioritize network access for critical services during congestion, which is essential for maintaining service quality and reliability for vital applications.</w:t>
      </w:r>
    </w:p>
    <w:p w14:paraId="3DB21EBD" w14:textId="77777777" w:rsidR="00CB147F" w:rsidRPr="00CB147F" w:rsidRDefault="00CB147F" w:rsidP="00CB147F">
      <w:pPr>
        <w:spacing w:after="120"/>
        <w:jc w:val="both"/>
        <w:rPr>
          <w:noProof/>
          <w:sz w:val="20"/>
          <w:szCs w:val="20"/>
          <w:lang w:eastAsia="ko-KR"/>
        </w:rPr>
      </w:pPr>
      <w:r w:rsidRPr="00CB147F">
        <w:rPr>
          <w:noProof/>
          <w:sz w:val="20"/>
          <w:szCs w:val="20"/>
          <w:lang w:eastAsia="ko-KR"/>
        </w:rPr>
        <w:t xml:space="preserve">Impact on Service Level Agreements (SLAs): Operators may have contractual obligations to ensure a certain level of service availability for critical applications. Uniformly barring all </w:t>
      </w:r>
      <w:proofErr w:type="spellStart"/>
      <w:r w:rsidRPr="00CB147F">
        <w:rPr>
          <w:noProof/>
          <w:sz w:val="20"/>
          <w:szCs w:val="20"/>
          <w:lang w:eastAsia="ko-KR"/>
        </w:rPr>
        <w:t>RedCap</w:t>
      </w:r>
      <w:proofErr w:type="spellEnd"/>
      <w:r w:rsidRPr="00CB147F">
        <w:rPr>
          <w:noProof/>
          <w:sz w:val="20"/>
          <w:szCs w:val="20"/>
          <w:lang w:eastAsia="ko-KR"/>
        </w:rPr>
        <w:t xml:space="preserve"> devices could lead to SLA violations and potential legal or financial repercussions.</w:t>
      </w:r>
    </w:p>
    <w:p w14:paraId="7552168B" w14:textId="77777777" w:rsidR="00CB147F" w:rsidRPr="00CB147F" w:rsidRDefault="00CB147F" w:rsidP="00CB147F">
      <w:pPr>
        <w:spacing w:after="120"/>
        <w:jc w:val="both"/>
        <w:rPr>
          <w:noProof/>
          <w:sz w:val="20"/>
          <w:szCs w:val="20"/>
          <w:lang w:eastAsia="ko-KR"/>
        </w:rPr>
      </w:pPr>
      <w:r w:rsidRPr="00CB147F">
        <w:rPr>
          <w:noProof/>
          <w:sz w:val="20"/>
          <w:szCs w:val="20"/>
          <w:lang w:eastAsia="ko-KR"/>
        </w:rPr>
        <w:t xml:space="preserve">User Experience Degradation: End-users relying on critical services provided by </w:t>
      </w:r>
      <w:proofErr w:type="spellStart"/>
      <w:r w:rsidRPr="00CB147F">
        <w:rPr>
          <w:noProof/>
          <w:sz w:val="20"/>
          <w:szCs w:val="20"/>
          <w:lang w:eastAsia="ko-KR"/>
        </w:rPr>
        <w:t>RedCap</w:t>
      </w:r>
      <w:proofErr w:type="spellEnd"/>
      <w:r w:rsidRPr="00CB147F">
        <w:rPr>
          <w:noProof/>
          <w:sz w:val="20"/>
          <w:szCs w:val="20"/>
          <w:lang w:eastAsia="ko-KR"/>
        </w:rPr>
        <w:t xml:space="preserve"> devices would experience unexpected disruptions, leading to dissatisfaction and potential loss of trust in the network provider.</w:t>
      </w:r>
    </w:p>
    <w:p w14:paraId="1B47E979" w14:textId="77777777" w:rsidR="00CB147F" w:rsidRPr="00CB147F" w:rsidRDefault="00CB147F" w:rsidP="00CB147F">
      <w:pPr>
        <w:pStyle w:val="Heading2"/>
        <w:rPr>
          <w:noProof/>
        </w:rPr>
      </w:pPr>
      <w:r w:rsidRPr="00CB147F">
        <w:rPr>
          <w:noProof/>
        </w:rPr>
        <w:t>Need for Enhanced Barring Mechanisms:</w:t>
      </w:r>
    </w:p>
    <w:p w14:paraId="30D4830D" w14:textId="77777777" w:rsidR="00CB147F" w:rsidRPr="00CB147F" w:rsidRDefault="00CB147F" w:rsidP="00CB147F">
      <w:pPr>
        <w:spacing w:after="120"/>
        <w:jc w:val="both"/>
        <w:rPr>
          <w:noProof/>
          <w:sz w:val="20"/>
          <w:szCs w:val="20"/>
          <w:lang w:eastAsia="ko-KR"/>
        </w:rPr>
      </w:pPr>
      <w:r w:rsidRPr="00CB147F">
        <w:rPr>
          <w:noProof/>
          <w:sz w:val="20"/>
          <w:szCs w:val="20"/>
          <w:lang w:eastAsia="ko-KR"/>
        </w:rPr>
        <w:t>To address these challenges, there is a need for more sophisticated barring mechanisms that allow for:</w:t>
      </w:r>
    </w:p>
    <w:p w14:paraId="63B4571F" w14:textId="77777777" w:rsidR="00CB147F" w:rsidRPr="00CB147F" w:rsidRDefault="00CB147F" w:rsidP="00CB147F">
      <w:pPr>
        <w:spacing w:after="120"/>
        <w:jc w:val="both"/>
        <w:rPr>
          <w:noProof/>
          <w:sz w:val="20"/>
          <w:szCs w:val="20"/>
          <w:lang w:eastAsia="ko-KR"/>
        </w:rPr>
      </w:pPr>
      <w:r w:rsidRPr="00CB147F">
        <w:rPr>
          <w:noProof/>
          <w:sz w:val="20"/>
          <w:szCs w:val="20"/>
          <w:lang w:eastAsia="ko-KR"/>
        </w:rPr>
        <w:t>Selective Barring: Enabling operators to bar non-critical RedCap devices while allowing critical ones to maintain network access. This could be achieved by categorizing RedCap devices based on their service priority or application type and applying barring rules accordingly.</w:t>
      </w:r>
    </w:p>
    <w:p w14:paraId="187F3275" w14:textId="77777777" w:rsidR="00CB147F" w:rsidRPr="00CB147F" w:rsidRDefault="00CB147F" w:rsidP="00CB147F">
      <w:pPr>
        <w:spacing w:after="120"/>
        <w:jc w:val="both"/>
        <w:rPr>
          <w:noProof/>
          <w:sz w:val="20"/>
          <w:szCs w:val="20"/>
          <w:lang w:eastAsia="ko-KR"/>
        </w:rPr>
      </w:pPr>
      <w:r w:rsidRPr="00CB147F">
        <w:rPr>
          <w:noProof/>
          <w:sz w:val="20"/>
          <w:szCs w:val="20"/>
          <w:lang w:eastAsia="ko-KR"/>
        </w:rPr>
        <w:t>Dynamic Resource Management: Implementing network policies that can adjust in real-time to changing network conditions, ensuring that critical services receive the necessary resources even during congestion.</w:t>
      </w:r>
    </w:p>
    <w:p w14:paraId="62BF5F16" w14:textId="77777777" w:rsidR="00CB147F" w:rsidRPr="00CB147F" w:rsidRDefault="00CB147F" w:rsidP="00CB147F">
      <w:pPr>
        <w:spacing w:after="120"/>
        <w:jc w:val="both"/>
        <w:rPr>
          <w:noProof/>
          <w:sz w:val="20"/>
          <w:szCs w:val="20"/>
          <w:lang w:eastAsia="ko-KR"/>
        </w:rPr>
      </w:pPr>
      <w:r w:rsidRPr="00CB147F">
        <w:rPr>
          <w:noProof/>
          <w:sz w:val="20"/>
          <w:szCs w:val="20"/>
          <w:lang w:eastAsia="ko-KR"/>
        </w:rPr>
        <w:t>Policy-Based Controls: Utilizing advanced policy frameworks that consider various factors such as device capabilities, subscription profiles, and real-time network status to make informed barring decisions.</w:t>
      </w:r>
    </w:p>
    <w:p w14:paraId="085CE003" w14:textId="77777777" w:rsidR="00CB147F" w:rsidRPr="00CB147F" w:rsidRDefault="00CB147F" w:rsidP="00CB147F">
      <w:pPr>
        <w:pStyle w:val="Heading2"/>
        <w:rPr>
          <w:noProof/>
        </w:rPr>
      </w:pPr>
      <w:r w:rsidRPr="00CB147F">
        <w:rPr>
          <w:noProof/>
        </w:rPr>
        <w:t>Possible Solutions with Proposals:</w:t>
      </w:r>
    </w:p>
    <w:p w14:paraId="6E0A7ED8"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1: Introduce Service Classes for RedCap Devices</w:t>
      </w:r>
    </w:p>
    <w:p w14:paraId="5E4BA70E" w14:textId="1DECC492" w:rsidR="00CB147F" w:rsidRPr="00CB147F" w:rsidRDefault="00CB147F" w:rsidP="0051185D">
      <w:pPr>
        <w:pStyle w:val="ListParagraph"/>
        <w:numPr>
          <w:ilvl w:val="0"/>
          <w:numId w:val="17"/>
        </w:numPr>
        <w:spacing w:after="120"/>
        <w:jc w:val="both"/>
        <w:rPr>
          <w:noProof/>
          <w:sz w:val="20"/>
          <w:szCs w:val="20"/>
          <w:lang w:eastAsia="ko-KR"/>
        </w:rPr>
      </w:pPr>
      <w:r w:rsidRPr="00CB147F">
        <w:rPr>
          <w:noProof/>
          <w:sz w:val="20"/>
          <w:szCs w:val="20"/>
          <w:lang w:eastAsia="ko-KR"/>
        </w:rPr>
        <w:t>Service Prioritization: Define multiple service classes or priority levels for RedCap devices within the specifications. Devices can be assigned a priority based on their service criticality.</w:t>
      </w:r>
    </w:p>
    <w:p w14:paraId="294044F6" w14:textId="597D3900" w:rsidR="00CB147F" w:rsidRPr="00CB147F" w:rsidRDefault="00CB147F" w:rsidP="00064A74">
      <w:pPr>
        <w:pStyle w:val="ListParagraph"/>
        <w:numPr>
          <w:ilvl w:val="0"/>
          <w:numId w:val="17"/>
        </w:numPr>
        <w:spacing w:after="120"/>
        <w:jc w:val="both"/>
        <w:rPr>
          <w:noProof/>
          <w:sz w:val="20"/>
          <w:szCs w:val="20"/>
          <w:lang w:eastAsia="ko-KR"/>
        </w:rPr>
      </w:pPr>
      <w:r w:rsidRPr="00CB147F">
        <w:rPr>
          <w:noProof/>
          <w:sz w:val="20"/>
          <w:szCs w:val="20"/>
          <w:lang w:eastAsia="ko-KR"/>
        </w:rPr>
        <w:t>Selective Barring Parameters: Extend the SIB1 parameters to include options for barring specific service classes of RedCap devices. This allows operators to bar lower-priority devices while keeping critical services active.</w:t>
      </w:r>
    </w:p>
    <w:p w14:paraId="21A26A16"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2: Enhance Unified Access Control (UAC) for RedCap Devices</w:t>
      </w:r>
    </w:p>
    <w:p w14:paraId="36EBA621" w14:textId="7F0F7B6B" w:rsidR="00CB147F" w:rsidRPr="00CB147F" w:rsidRDefault="00CB147F" w:rsidP="00CB147F">
      <w:pPr>
        <w:pStyle w:val="ListParagraph"/>
        <w:numPr>
          <w:ilvl w:val="0"/>
          <w:numId w:val="18"/>
        </w:numPr>
        <w:spacing w:after="120"/>
        <w:jc w:val="both"/>
        <w:rPr>
          <w:noProof/>
          <w:sz w:val="20"/>
          <w:szCs w:val="20"/>
          <w:lang w:eastAsia="ko-KR"/>
        </w:rPr>
      </w:pPr>
      <w:r w:rsidRPr="00CB147F">
        <w:rPr>
          <w:noProof/>
          <w:sz w:val="20"/>
          <w:szCs w:val="20"/>
          <w:lang w:eastAsia="ko-KR"/>
        </w:rPr>
        <w:t>Additional Access Categories for RedCap Devices: Introduce new Access Categories within the existing UAC framework specifically for RedCap devices based on various services. The types of access categories can be further discussed with UE Original Equipment Manufacturers (OEMs) to cover major potential use cases.</w:t>
      </w:r>
    </w:p>
    <w:p w14:paraId="04C9492D" w14:textId="6ADF8DFE" w:rsidR="00CB147F" w:rsidRPr="00CB147F" w:rsidRDefault="00CB147F" w:rsidP="00CB147F">
      <w:pPr>
        <w:pStyle w:val="ListParagraph"/>
        <w:numPr>
          <w:ilvl w:val="0"/>
          <w:numId w:val="18"/>
        </w:numPr>
        <w:spacing w:after="120"/>
        <w:jc w:val="both"/>
        <w:rPr>
          <w:noProof/>
          <w:sz w:val="20"/>
          <w:szCs w:val="20"/>
          <w:lang w:eastAsia="ko-KR"/>
        </w:rPr>
      </w:pPr>
      <w:r w:rsidRPr="00CB147F">
        <w:rPr>
          <w:noProof/>
          <w:sz w:val="20"/>
          <w:szCs w:val="20"/>
          <w:lang w:eastAsia="ko-KR"/>
        </w:rPr>
        <w:t>Selective Barring Using UAC:Utilize UAC for RedCap devices to allow operators to differentiate and control access during network congestion or disaster situations. Operators could filter out non-critical services and maintain network access for critical RedCap devices when too many devices are connected to the network.</w:t>
      </w:r>
    </w:p>
    <w:p w14:paraId="2AB4EE83" w14:textId="1B839A4C" w:rsidR="00CB147F" w:rsidRPr="00CB147F" w:rsidRDefault="00CB147F" w:rsidP="00CB147F">
      <w:pPr>
        <w:pStyle w:val="ListParagraph"/>
        <w:numPr>
          <w:ilvl w:val="0"/>
          <w:numId w:val="18"/>
        </w:numPr>
        <w:spacing w:after="120"/>
        <w:jc w:val="both"/>
        <w:rPr>
          <w:noProof/>
          <w:sz w:val="20"/>
          <w:szCs w:val="20"/>
          <w:lang w:eastAsia="ko-KR"/>
        </w:rPr>
      </w:pPr>
      <w:r w:rsidRPr="00CB147F">
        <w:rPr>
          <w:noProof/>
          <w:sz w:val="20"/>
          <w:szCs w:val="20"/>
          <w:lang w:eastAsia="ko-KR"/>
        </w:rPr>
        <w:t>Fractional Access Control: Leverage UAC parameters such as uac-BarringFactor and uac-BarringTime to allow a fraction of RedCap devices to access the network. This enables RedCap devices with tolerant service requirements to access the network with a reduced access probability, helping manage network load while maintaining essential services.</w:t>
      </w:r>
    </w:p>
    <w:p w14:paraId="7A2EE0A4"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3: Specify System Information Indications for Selective Barring</w:t>
      </w:r>
    </w:p>
    <w:p w14:paraId="3663AAE2" w14:textId="6A539B55"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New System Information Indications: Define new system information indications that allow operators to bar specific RedCap devices or use cases from camping on a gNB. This provides more granular control over network access for RedCap devices, ensuring critical services remain connected while non-critical devices can be barred when necessary.</w:t>
      </w:r>
    </w:p>
    <w:p w14:paraId="289F7526"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4: Utilize Access Class Barring (ACB) Techniques</w:t>
      </w:r>
    </w:p>
    <w:p w14:paraId="1646BF19" w14:textId="0002BEBA"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Extend ACB to Include RedCap Devices: Utilize or extend existing Access Class Barring techniques to include RedCap devices, enabling more granular control over device access based on predefined access classes.</w:t>
      </w:r>
    </w:p>
    <w:p w14:paraId="331DD855"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5: Implement Network Slicing and Quality of Service (QoS) Differentiation</w:t>
      </w:r>
    </w:p>
    <w:p w14:paraId="0FCA1B1C" w14:textId="14A54277"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Dedicated Network Slices: Allocate dedicated network slices for critical RedCap services, isolating them from congestion affecting other services.</w:t>
      </w:r>
    </w:p>
    <w:p w14:paraId="333B5219" w14:textId="72937B8D"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QoS Profiles: Assign different QoS profiles to RedCap devices based on their service requirements, ensuring that critical services receive higher priority in resource allocation.</w:t>
      </w:r>
    </w:p>
    <w:p w14:paraId="05C959EF"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6: Introduce Device and Application Signaling Mechanisms</w:t>
      </w:r>
    </w:p>
    <w:p w14:paraId="480DD14A" w14:textId="74D44FA9" w:rsidR="00CB147F" w:rsidRPr="00CB147F" w:rsidRDefault="00CB147F" w:rsidP="00CB147F">
      <w:pPr>
        <w:pStyle w:val="ListParagraph"/>
        <w:numPr>
          <w:ilvl w:val="0"/>
          <w:numId w:val="20"/>
        </w:numPr>
        <w:spacing w:after="120"/>
        <w:jc w:val="both"/>
        <w:rPr>
          <w:noProof/>
          <w:sz w:val="20"/>
          <w:szCs w:val="20"/>
          <w:lang w:eastAsia="ko-KR"/>
        </w:rPr>
      </w:pPr>
      <w:r w:rsidRPr="00CB147F">
        <w:rPr>
          <w:noProof/>
          <w:sz w:val="20"/>
          <w:szCs w:val="20"/>
          <w:lang w:eastAsia="ko-KR"/>
        </w:rPr>
        <w:lastRenderedPageBreak/>
        <w:t>Application Awareness: Implement mechanisms where RedCap devices can signal their service criticality to the network, enabling the network to make informed barring decisions.</w:t>
      </w:r>
    </w:p>
    <w:p w14:paraId="38A61117" w14:textId="0206C8BA" w:rsidR="00CB147F" w:rsidRDefault="00CB147F" w:rsidP="00CB147F">
      <w:pPr>
        <w:pStyle w:val="ListParagraph"/>
        <w:numPr>
          <w:ilvl w:val="0"/>
          <w:numId w:val="20"/>
        </w:numPr>
        <w:spacing w:after="120"/>
        <w:jc w:val="both"/>
        <w:rPr>
          <w:noProof/>
          <w:sz w:val="20"/>
          <w:szCs w:val="20"/>
          <w:lang w:eastAsia="ko-KR"/>
        </w:rPr>
      </w:pPr>
      <w:r w:rsidRPr="00CB147F">
        <w:rPr>
          <w:noProof/>
          <w:sz w:val="20"/>
          <w:szCs w:val="20"/>
          <w:lang w:eastAsia="ko-KR"/>
        </w:rPr>
        <w:t>Subscription Data Enhancements: Include service priority information in the subscription data stored in the Unified Data Management (UDM), allowing the network to consider this information during access control.</w:t>
      </w:r>
    </w:p>
    <w:p w14:paraId="7BF111F5" w14:textId="3EFDE86B" w:rsidR="00CB147F" w:rsidRPr="00CB147F" w:rsidRDefault="00CB147F" w:rsidP="00CB147F">
      <w:pPr>
        <w:spacing w:before="100" w:beforeAutospacing="1" w:after="100" w:afterAutospacing="1"/>
        <w:rPr>
          <w:b/>
          <w:noProof/>
          <w:sz w:val="20"/>
          <w:szCs w:val="20"/>
          <w:lang w:eastAsia="ko-KR"/>
        </w:rPr>
      </w:pPr>
      <w:r w:rsidRPr="00182C00">
        <w:rPr>
          <w:b/>
          <w:noProof/>
          <w:sz w:val="20"/>
          <w:szCs w:val="20"/>
          <w:lang w:eastAsia="ko-KR"/>
        </w:rPr>
        <w:t xml:space="preserve">Proposal </w:t>
      </w:r>
      <w:r w:rsidR="00182C00">
        <w:rPr>
          <w:b/>
          <w:noProof/>
          <w:sz w:val="20"/>
          <w:szCs w:val="20"/>
          <w:lang w:eastAsia="ko-KR"/>
        </w:rPr>
        <w:t>7</w:t>
      </w:r>
      <w:r w:rsidRPr="00182C00">
        <w:rPr>
          <w:b/>
          <w:noProof/>
          <w:sz w:val="20"/>
          <w:szCs w:val="20"/>
          <w:lang w:eastAsia="ko-KR"/>
        </w:rPr>
        <w:t xml:space="preserve">: </w:t>
      </w:r>
      <w:r w:rsidR="00182C00">
        <w:rPr>
          <w:b/>
          <w:noProof/>
          <w:sz w:val="20"/>
          <w:szCs w:val="20"/>
          <w:lang w:eastAsia="ko-KR"/>
        </w:rPr>
        <w:t xml:space="preserve">SA1 to study addition of mentioned </w:t>
      </w:r>
      <w:r w:rsidRPr="00182C00">
        <w:rPr>
          <w:b/>
          <w:noProof/>
          <w:sz w:val="20"/>
          <w:szCs w:val="20"/>
          <w:lang w:eastAsia="ko-KR"/>
        </w:rPr>
        <w:t>Technical Specifications to Support Enhanced UAC for RedCap Devices</w:t>
      </w:r>
    </w:p>
    <w:p w14:paraId="56E50E35" w14:textId="028732FB" w:rsidR="00CB147F" w:rsidRDefault="00CB147F" w:rsidP="00EF59E4">
      <w:pPr>
        <w:numPr>
          <w:ilvl w:val="0"/>
          <w:numId w:val="21"/>
        </w:numPr>
        <w:spacing w:before="100" w:beforeAutospacing="1" w:after="100" w:afterAutospacing="1"/>
        <w:rPr>
          <w:noProof/>
          <w:sz w:val="20"/>
          <w:szCs w:val="20"/>
          <w:lang w:eastAsia="ko-KR"/>
        </w:rPr>
      </w:pPr>
      <w:r w:rsidRPr="00182C00">
        <w:rPr>
          <w:noProof/>
          <w:sz w:val="20"/>
          <w:szCs w:val="20"/>
          <w:lang w:eastAsia="ko-KR"/>
        </w:rPr>
        <w:t>Listing Impacted Technical Specifications:</w:t>
      </w:r>
      <w:r w:rsidR="00182C00" w:rsidRPr="00182C00">
        <w:rPr>
          <w:noProof/>
          <w:sz w:val="20"/>
          <w:szCs w:val="20"/>
          <w:lang w:eastAsia="ko-KR"/>
        </w:rPr>
        <w:t xml:space="preserve"> </w:t>
      </w:r>
      <w:r w:rsidRPr="00CB147F">
        <w:rPr>
          <w:noProof/>
          <w:sz w:val="20"/>
          <w:szCs w:val="20"/>
          <w:lang w:eastAsia="ko-KR"/>
        </w:rPr>
        <w:t>To implement enhanced UAC for RedCap devices, modifications are needed in the following technical specifications:</w:t>
      </w:r>
    </w:p>
    <w:p w14:paraId="3C38C51E" w14:textId="6CE86D16" w:rsidR="00182C00" w:rsidRPr="00182C00" w:rsidRDefault="00182C00" w:rsidP="00182C00">
      <w:pPr>
        <w:pStyle w:val="Heading3"/>
        <w:rPr>
          <w:rFonts w:eastAsia="MS Mincho"/>
          <w:noProof/>
          <w:lang w:eastAsia="ko-KR"/>
        </w:rPr>
      </w:pPr>
      <w:r w:rsidRPr="00182C00">
        <w:rPr>
          <w:rFonts w:eastAsia="MS Mincho"/>
          <w:noProof/>
          <w:lang w:eastAsia="ko-KR"/>
        </w:rPr>
        <w:t>TS 22.261 - Service Requirements for Next Generation New Services and Markets</w:t>
      </w:r>
    </w:p>
    <w:p w14:paraId="30A0C84C" w14:textId="1DBD0D6F" w:rsidR="00182C00" w:rsidRPr="00182C00" w:rsidRDefault="00182C00" w:rsidP="006D1C3D">
      <w:pPr>
        <w:numPr>
          <w:ilvl w:val="0"/>
          <w:numId w:val="22"/>
        </w:numPr>
        <w:spacing w:before="100" w:beforeAutospacing="1" w:after="100" w:afterAutospacing="1"/>
        <w:rPr>
          <w:noProof/>
          <w:sz w:val="20"/>
          <w:szCs w:val="20"/>
          <w:lang w:eastAsia="ko-KR"/>
        </w:rPr>
      </w:pPr>
      <w:r w:rsidRPr="00182C00">
        <w:rPr>
          <w:noProof/>
          <w:sz w:val="20"/>
          <w:szCs w:val="20"/>
          <w:lang w:eastAsia="ko-KR"/>
        </w:rPr>
        <w:t>Update Access Identities: Modify Table 6.22.2.2-1 to include new Access Identities for RedCap devices, allowing the network to recognize and handle them differently based on service requirements.</w:t>
      </w:r>
    </w:p>
    <w:p w14:paraId="17BB8A79" w14:textId="3793557C" w:rsidR="00182C00" w:rsidRDefault="00182C00" w:rsidP="00182C00">
      <w:pPr>
        <w:numPr>
          <w:ilvl w:val="0"/>
          <w:numId w:val="22"/>
        </w:numPr>
        <w:spacing w:before="100" w:beforeAutospacing="1" w:after="100" w:afterAutospacing="1"/>
        <w:rPr>
          <w:noProof/>
          <w:sz w:val="20"/>
          <w:szCs w:val="20"/>
          <w:lang w:eastAsia="ko-KR"/>
        </w:rPr>
      </w:pPr>
      <w:r w:rsidRPr="00182C00">
        <w:rPr>
          <w:noProof/>
          <w:sz w:val="20"/>
          <w:szCs w:val="20"/>
          <w:lang w:eastAsia="ko-KR"/>
        </w:rPr>
        <w:t>Update Access Categories:</w:t>
      </w:r>
      <w:r>
        <w:rPr>
          <w:noProof/>
          <w:sz w:val="20"/>
          <w:szCs w:val="20"/>
          <w:lang w:eastAsia="ko-KR"/>
        </w:rPr>
        <w:t xml:space="preserve"> </w:t>
      </w:r>
      <w:r w:rsidRPr="00182C00">
        <w:rPr>
          <w:noProof/>
          <w:sz w:val="20"/>
          <w:szCs w:val="20"/>
          <w:lang w:eastAsia="ko-KR"/>
        </w:rPr>
        <w:t>Modify Table 6.22.2.3-1 to define new Access Categories specific to RedCap devices, facilitating more granular access control.</w:t>
      </w:r>
    </w:p>
    <w:p w14:paraId="576BFBBE" w14:textId="77777777" w:rsidR="00182C00" w:rsidRDefault="00182C00" w:rsidP="00182C00">
      <w:pPr>
        <w:pStyle w:val="TH"/>
        <w:numPr>
          <w:ilvl w:val="0"/>
          <w:numId w:val="22"/>
        </w:numPr>
        <w:jc w:val="left"/>
        <w:rPr>
          <w:rFonts w:eastAsia="Times New Roman"/>
          <w:b w:val="0"/>
          <w:bCs w:val="0"/>
          <w:sz w:val="18"/>
          <w:szCs w:val="18"/>
          <w:lang w:val="en-GB" w:eastAsia="ja-JP"/>
        </w:rPr>
      </w:pPr>
      <w:r>
        <w:rPr>
          <w:b w:val="0"/>
          <w:bCs w:val="0"/>
          <w:sz w:val="18"/>
          <w:szCs w:val="18"/>
          <w:lang w:val="en-GB" w:eastAsia="ja-JP"/>
        </w:rPr>
        <w:t>Table 6.22.2.2-1: Access Identities</w:t>
      </w:r>
      <w:r>
        <w:rPr>
          <w:b w:val="0"/>
          <w:bCs w:val="0"/>
          <w:sz w:val="18"/>
          <w:szCs w:val="18"/>
          <w:lang w:val="en-GB"/>
        </w:rPr>
        <w:t xml:space="preserve"> </w:t>
      </w:r>
    </w:p>
    <w:tbl>
      <w:tblPr>
        <w:tblW w:w="0" w:type="auto"/>
        <w:tblCellMar>
          <w:left w:w="0" w:type="dxa"/>
          <w:right w:w="0" w:type="dxa"/>
        </w:tblCellMar>
        <w:tblLook w:val="04A0" w:firstRow="1" w:lastRow="0" w:firstColumn="1" w:lastColumn="0" w:noHBand="0" w:noVBand="1"/>
      </w:tblPr>
      <w:tblGrid>
        <w:gridCol w:w="2127"/>
        <w:gridCol w:w="6761"/>
      </w:tblGrid>
      <w:tr w:rsidR="00182C00" w14:paraId="07F49068" w14:textId="77777777" w:rsidTr="00182C00">
        <w:tc>
          <w:tcPr>
            <w:tcW w:w="2127"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hideMark/>
          </w:tcPr>
          <w:p w14:paraId="64A5950B" w14:textId="77777777" w:rsidR="00182C00" w:rsidRDefault="00182C00">
            <w:pPr>
              <w:keepNext/>
              <w:jc w:val="center"/>
              <w:rPr>
                <w:rFonts w:ascii="Arial" w:hAnsi="Arial" w:cs="Arial"/>
                <w:b/>
                <w:bCs/>
                <w:sz w:val="16"/>
                <w:szCs w:val="16"/>
                <w:lang w:val="en-IN"/>
              </w:rPr>
            </w:pPr>
            <w:r>
              <w:rPr>
                <w:rFonts w:ascii="Arial" w:hAnsi="Arial" w:cs="Arial"/>
                <w:b/>
                <w:bCs/>
                <w:sz w:val="16"/>
                <w:szCs w:val="16"/>
              </w:rPr>
              <w:t>Access Identity number</w:t>
            </w:r>
          </w:p>
        </w:tc>
        <w:tc>
          <w:tcPr>
            <w:tcW w:w="6761"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3F53ABDA" w14:textId="77777777" w:rsidR="00182C00" w:rsidRDefault="00182C00">
            <w:pPr>
              <w:keepNext/>
              <w:jc w:val="center"/>
              <w:rPr>
                <w:rFonts w:ascii="Arial" w:hAnsi="Arial" w:cs="Arial"/>
                <w:b/>
                <w:bCs/>
                <w:sz w:val="16"/>
                <w:szCs w:val="16"/>
              </w:rPr>
            </w:pPr>
            <w:r>
              <w:rPr>
                <w:rFonts w:ascii="Arial" w:hAnsi="Arial" w:cs="Arial"/>
                <w:b/>
                <w:bCs/>
                <w:sz w:val="16"/>
                <w:szCs w:val="16"/>
              </w:rPr>
              <w:t>UE configuration</w:t>
            </w:r>
          </w:p>
        </w:tc>
      </w:tr>
      <w:tr w:rsidR="00182C00" w14:paraId="5D6C62A6"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C54A0D3" w14:textId="77777777" w:rsidR="00182C00" w:rsidRDefault="00182C00">
            <w:pPr>
              <w:keepNext/>
              <w:jc w:val="center"/>
              <w:rPr>
                <w:rFonts w:ascii="Arial" w:hAnsi="Arial" w:cs="Arial"/>
                <w:sz w:val="16"/>
                <w:szCs w:val="16"/>
              </w:rPr>
            </w:pPr>
            <w:r>
              <w:rPr>
                <w:rFonts w:ascii="Arial" w:hAnsi="Arial" w:cs="Arial"/>
                <w:sz w:val="16"/>
                <w:szCs w:val="16"/>
              </w:rPr>
              <w:t>0</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65AA9D96" w14:textId="77777777" w:rsidR="00182C00" w:rsidRDefault="00182C00">
            <w:pPr>
              <w:keepNext/>
              <w:jc w:val="center"/>
              <w:rPr>
                <w:rFonts w:ascii="Arial" w:hAnsi="Arial" w:cs="Arial"/>
                <w:sz w:val="16"/>
                <w:szCs w:val="16"/>
              </w:rPr>
            </w:pPr>
            <w:r>
              <w:rPr>
                <w:rFonts w:ascii="Arial" w:hAnsi="Arial" w:cs="Arial"/>
                <w:sz w:val="16"/>
                <w:szCs w:val="16"/>
              </w:rPr>
              <w:t>UE is not configured with any parameters from this table</w:t>
            </w:r>
          </w:p>
        </w:tc>
      </w:tr>
      <w:tr w:rsidR="00182C00" w14:paraId="256EB4A9"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2116E5F" w14:textId="77777777" w:rsidR="00182C00" w:rsidRDefault="00182C00">
            <w:pPr>
              <w:keepNext/>
              <w:jc w:val="center"/>
              <w:rPr>
                <w:rFonts w:ascii="Arial" w:hAnsi="Arial" w:cs="Arial"/>
                <w:sz w:val="16"/>
                <w:szCs w:val="16"/>
              </w:rPr>
            </w:pPr>
            <w:r>
              <w:rPr>
                <w:rFonts w:ascii="Arial" w:hAnsi="Arial" w:cs="Arial"/>
                <w:sz w:val="16"/>
                <w:szCs w:val="16"/>
              </w:rPr>
              <w:t>1 (NOTE 1)</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11C3F3DA" w14:textId="77777777" w:rsidR="00182C00" w:rsidRDefault="00182C00">
            <w:pPr>
              <w:keepNext/>
              <w:jc w:val="center"/>
              <w:rPr>
                <w:rFonts w:ascii="Arial" w:hAnsi="Arial" w:cs="Arial"/>
                <w:sz w:val="16"/>
                <w:szCs w:val="16"/>
              </w:rPr>
            </w:pPr>
            <w:r>
              <w:rPr>
                <w:rFonts w:ascii="Arial" w:hAnsi="Arial" w:cs="Arial"/>
                <w:sz w:val="16"/>
                <w:szCs w:val="16"/>
              </w:rPr>
              <w:t>UE is configured for Multimedia Priority Service (MPS).</w:t>
            </w:r>
          </w:p>
        </w:tc>
      </w:tr>
      <w:tr w:rsidR="00182C00" w14:paraId="33278084"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3156F4B" w14:textId="77777777" w:rsidR="00182C00" w:rsidRDefault="00182C00">
            <w:pPr>
              <w:keepNext/>
              <w:jc w:val="center"/>
              <w:rPr>
                <w:rFonts w:ascii="Arial" w:hAnsi="Arial" w:cs="Arial"/>
                <w:sz w:val="16"/>
                <w:szCs w:val="16"/>
              </w:rPr>
            </w:pPr>
            <w:r>
              <w:rPr>
                <w:rFonts w:ascii="Arial" w:hAnsi="Arial" w:cs="Arial"/>
                <w:sz w:val="16"/>
                <w:szCs w:val="16"/>
              </w:rPr>
              <w:t>2 (NOTE 2)</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085B570F" w14:textId="77777777" w:rsidR="00182C00" w:rsidRDefault="00182C00">
            <w:pPr>
              <w:keepNext/>
              <w:jc w:val="center"/>
              <w:rPr>
                <w:rFonts w:ascii="Arial" w:hAnsi="Arial" w:cs="Arial"/>
                <w:sz w:val="16"/>
                <w:szCs w:val="16"/>
              </w:rPr>
            </w:pPr>
            <w:r>
              <w:rPr>
                <w:rFonts w:ascii="Arial" w:hAnsi="Arial" w:cs="Arial"/>
                <w:sz w:val="16"/>
                <w:szCs w:val="16"/>
              </w:rPr>
              <w:t>UE is configured for Mission Critical Service (MCS).</w:t>
            </w:r>
          </w:p>
        </w:tc>
      </w:tr>
      <w:tr w:rsidR="00182C00" w14:paraId="04CF14F0"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D7A05EC" w14:textId="77777777" w:rsidR="00182C00" w:rsidRDefault="00182C00">
            <w:pPr>
              <w:keepNext/>
              <w:jc w:val="center"/>
              <w:rPr>
                <w:rFonts w:ascii="Arial" w:hAnsi="Arial" w:cs="Arial"/>
                <w:sz w:val="16"/>
                <w:szCs w:val="16"/>
                <w:lang w:eastAsia="ko-KR"/>
              </w:rPr>
            </w:pPr>
            <w:r>
              <w:rPr>
                <w:rFonts w:ascii="Arial" w:hAnsi="Arial" w:cs="Arial"/>
                <w:sz w:val="16"/>
                <w:szCs w:val="16"/>
                <w:lang w:eastAsia="ko-KR"/>
              </w:rPr>
              <w:t xml:space="preserve">3 </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1D41EA88" w14:textId="77777777" w:rsidR="00182C00" w:rsidRDefault="00182C00">
            <w:pPr>
              <w:keepNext/>
              <w:jc w:val="center"/>
              <w:rPr>
                <w:rFonts w:ascii="Arial" w:hAnsi="Arial" w:cs="Arial"/>
                <w:sz w:val="16"/>
                <w:szCs w:val="16"/>
                <w:lang w:eastAsia="ko-KR"/>
              </w:rPr>
            </w:pPr>
            <w:r>
              <w:rPr>
                <w:rFonts w:ascii="Arial" w:hAnsi="Arial" w:cs="Arial"/>
                <w:sz w:val="16"/>
                <w:szCs w:val="16"/>
                <w:lang w:eastAsia="ko-KR"/>
              </w:rPr>
              <w:t>UE for which Disaster Condition applies (note 4)</w:t>
            </w:r>
          </w:p>
        </w:tc>
      </w:tr>
      <w:tr w:rsidR="00182C00" w14:paraId="569F18BE"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762F124" w14:textId="77777777" w:rsidR="00182C00" w:rsidRDefault="00182C00">
            <w:pPr>
              <w:keepNext/>
              <w:jc w:val="center"/>
              <w:rPr>
                <w:rFonts w:ascii="Arial" w:hAnsi="Arial" w:cs="Arial"/>
                <w:sz w:val="16"/>
                <w:szCs w:val="16"/>
              </w:rPr>
            </w:pPr>
            <w:r>
              <w:rPr>
                <w:rFonts w:ascii="Arial" w:hAnsi="Arial" w:cs="Arial"/>
                <w:sz w:val="16"/>
                <w:szCs w:val="16"/>
                <w:lang w:eastAsia="zh-CN"/>
              </w:rPr>
              <w:t>4</w:t>
            </w:r>
            <w:r>
              <w:rPr>
                <w:rFonts w:ascii="Arial" w:hAnsi="Arial" w:cs="Arial"/>
                <w:sz w:val="16"/>
                <w:szCs w:val="16"/>
              </w:rPr>
              <w:t>-10</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49C99D29" w14:textId="77777777" w:rsidR="00182C00" w:rsidRDefault="00182C00">
            <w:pPr>
              <w:keepNext/>
              <w:jc w:val="center"/>
              <w:rPr>
                <w:rFonts w:ascii="Arial" w:hAnsi="Arial" w:cs="Arial"/>
                <w:sz w:val="16"/>
                <w:szCs w:val="16"/>
              </w:rPr>
            </w:pPr>
            <w:r>
              <w:rPr>
                <w:rFonts w:ascii="Arial" w:hAnsi="Arial" w:cs="Arial"/>
                <w:sz w:val="16"/>
                <w:szCs w:val="16"/>
              </w:rPr>
              <w:t>Reserved for future use</w:t>
            </w:r>
          </w:p>
        </w:tc>
      </w:tr>
      <w:tr w:rsidR="00182C00" w14:paraId="61F2604C" w14:textId="77777777" w:rsidTr="00182C00">
        <w:trPr>
          <w:trHeight w:val="252"/>
        </w:trPr>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0850B9D" w14:textId="77777777" w:rsidR="00182C00" w:rsidRDefault="00182C00">
            <w:pPr>
              <w:keepNext/>
              <w:jc w:val="center"/>
              <w:rPr>
                <w:rFonts w:ascii="Arial" w:hAnsi="Arial" w:cs="Arial"/>
                <w:sz w:val="16"/>
                <w:szCs w:val="16"/>
              </w:rPr>
            </w:pPr>
            <w:r>
              <w:rPr>
                <w:rFonts w:ascii="Arial" w:hAnsi="Arial" w:cs="Arial"/>
                <w:sz w:val="16"/>
                <w:szCs w:val="16"/>
              </w:rPr>
              <w:t>11 (NOTE 3)</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7B1B50A9" w14:textId="77777777" w:rsidR="00182C00" w:rsidRDefault="00182C00">
            <w:pPr>
              <w:keepNext/>
              <w:jc w:val="center"/>
              <w:rPr>
                <w:rFonts w:ascii="Arial" w:hAnsi="Arial" w:cs="Arial"/>
                <w:sz w:val="16"/>
                <w:szCs w:val="16"/>
              </w:rPr>
            </w:pPr>
            <w:r>
              <w:rPr>
                <w:rFonts w:ascii="Arial" w:hAnsi="Arial" w:cs="Arial"/>
                <w:sz w:val="16"/>
                <w:szCs w:val="16"/>
              </w:rPr>
              <w:t>Access Class 11 is configured in the UE. [PLMN Use]</w:t>
            </w:r>
          </w:p>
        </w:tc>
      </w:tr>
      <w:tr w:rsidR="00182C00" w14:paraId="3DFC568F"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A653C05" w14:textId="77777777" w:rsidR="00182C00" w:rsidRDefault="00182C00">
            <w:pPr>
              <w:keepNext/>
              <w:jc w:val="center"/>
              <w:rPr>
                <w:rFonts w:ascii="Arial" w:hAnsi="Arial" w:cs="Arial"/>
                <w:sz w:val="16"/>
                <w:szCs w:val="16"/>
              </w:rPr>
            </w:pPr>
            <w:r>
              <w:rPr>
                <w:rFonts w:ascii="Arial" w:hAnsi="Arial" w:cs="Arial"/>
                <w:sz w:val="16"/>
                <w:szCs w:val="16"/>
              </w:rPr>
              <w:t>12 (NOTE 3)</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08BC61B0" w14:textId="77777777" w:rsidR="00182C00" w:rsidRDefault="00182C00">
            <w:pPr>
              <w:keepNext/>
              <w:jc w:val="center"/>
              <w:rPr>
                <w:rFonts w:ascii="Arial" w:hAnsi="Arial" w:cs="Arial"/>
                <w:sz w:val="16"/>
                <w:szCs w:val="16"/>
              </w:rPr>
            </w:pPr>
            <w:r>
              <w:rPr>
                <w:rFonts w:ascii="Arial" w:hAnsi="Arial" w:cs="Arial"/>
                <w:sz w:val="16"/>
                <w:szCs w:val="16"/>
              </w:rPr>
              <w:t>Access Class 12 is configured in the UE. [Security Services]</w:t>
            </w:r>
          </w:p>
        </w:tc>
      </w:tr>
      <w:tr w:rsidR="00182C00" w14:paraId="78BD4E4B"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4917994" w14:textId="77777777" w:rsidR="00182C00" w:rsidRDefault="00182C00">
            <w:pPr>
              <w:keepNext/>
              <w:jc w:val="center"/>
              <w:rPr>
                <w:rFonts w:ascii="Arial" w:hAnsi="Arial" w:cs="Arial"/>
                <w:sz w:val="16"/>
                <w:szCs w:val="16"/>
              </w:rPr>
            </w:pPr>
            <w:r>
              <w:rPr>
                <w:rFonts w:ascii="Arial" w:hAnsi="Arial" w:cs="Arial"/>
                <w:sz w:val="16"/>
                <w:szCs w:val="16"/>
              </w:rPr>
              <w:t>13 (NOTE 3)</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2BF1DD23" w14:textId="77777777" w:rsidR="00182C00" w:rsidRDefault="00182C00">
            <w:pPr>
              <w:keepNext/>
              <w:jc w:val="center"/>
              <w:rPr>
                <w:rFonts w:ascii="Arial" w:hAnsi="Arial" w:cs="Arial"/>
                <w:sz w:val="16"/>
                <w:szCs w:val="16"/>
              </w:rPr>
            </w:pPr>
            <w:r>
              <w:rPr>
                <w:rFonts w:ascii="Arial" w:hAnsi="Arial" w:cs="Arial"/>
                <w:sz w:val="16"/>
                <w:szCs w:val="16"/>
              </w:rPr>
              <w:t>Access Class 13 is configured in the UE. [Public Utilities]</w:t>
            </w:r>
          </w:p>
        </w:tc>
      </w:tr>
      <w:tr w:rsidR="00182C00" w14:paraId="66876F22"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171977F" w14:textId="77777777" w:rsidR="00182C00" w:rsidRDefault="00182C00">
            <w:pPr>
              <w:keepNext/>
              <w:jc w:val="center"/>
              <w:rPr>
                <w:rFonts w:ascii="Arial" w:hAnsi="Arial" w:cs="Arial"/>
                <w:sz w:val="16"/>
                <w:szCs w:val="16"/>
              </w:rPr>
            </w:pPr>
            <w:r>
              <w:rPr>
                <w:rFonts w:ascii="Arial" w:hAnsi="Arial" w:cs="Arial"/>
                <w:sz w:val="16"/>
                <w:szCs w:val="16"/>
              </w:rPr>
              <w:t>14 (NOTE 3)</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4DCDAD8A" w14:textId="77777777" w:rsidR="00182C00" w:rsidRDefault="00182C00">
            <w:pPr>
              <w:keepNext/>
              <w:jc w:val="center"/>
              <w:rPr>
                <w:rFonts w:ascii="Arial" w:hAnsi="Arial" w:cs="Arial"/>
                <w:sz w:val="16"/>
                <w:szCs w:val="16"/>
              </w:rPr>
            </w:pPr>
            <w:r>
              <w:rPr>
                <w:rFonts w:ascii="Arial" w:hAnsi="Arial" w:cs="Arial"/>
                <w:sz w:val="16"/>
                <w:szCs w:val="16"/>
              </w:rPr>
              <w:t>Access Class 14 is configured in the UE. [Emergency Services]</w:t>
            </w:r>
          </w:p>
        </w:tc>
      </w:tr>
      <w:tr w:rsidR="00182C00" w14:paraId="2326DEF0" w14:textId="77777777" w:rsidTr="00182C00">
        <w:tc>
          <w:tcPr>
            <w:tcW w:w="2127"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74BF49AF" w14:textId="77777777" w:rsidR="00182C00" w:rsidRDefault="00182C00">
            <w:pPr>
              <w:keepNext/>
              <w:jc w:val="center"/>
              <w:rPr>
                <w:rFonts w:ascii="Arial" w:hAnsi="Arial" w:cs="Arial"/>
                <w:sz w:val="16"/>
                <w:szCs w:val="16"/>
              </w:rPr>
            </w:pPr>
            <w:r>
              <w:rPr>
                <w:rFonts w:ascii="Arial" w:hAnsi="Arial" w:cs="Arial"/>
                <w:sz w:val="16"/>
                <w:szCs w:val="16"/>
              </w:rPr>
              <w:t>15 (NOTE 3)</w:t>
            </w:r>
          </w:p>
        </w:tc>
        <w:tc>
          <w:tcPr>
            <w:tcW w:w="6761" w:type="dxa"/>
            <w:tcBorders>
              <w:top w:val="nil"/>
              <w:left w:val="nil"/>
              <w:bottom w:val="single" w:sz="8" w:space="0" w:color="auto"/>
              <w:right w:val="single" w:sz="12" w:space="0" w:color="auto"/>
            </w:tcBorders>
            <w:tcMar>
              <w:top w:w="0" w:type="dxa"/>
              <w:left w:w="108" w:type="dxa"/>
              <w:bottom w:w="0" w:type="dxa"/>
              <w:right w:w="108" w:type="dxa"/>
            </w:tcMar>
            <w:hideMark/>
          </w:tcPr>
          <w:p w14:paraId="697AB2B6" w14:textId="77777777" w:rsidR="00182C00" w:rsidRDefault="00182C00">
            <w:pPr>
              <w:keepNext/>
              <w:jc w:val="center"/>
              <w:rPr>
                <w:rFonts w:ascii="Arial" w:hAnsi="Arial" w:cs="Arial"/>
                <w:sz w:val="16"/>
                <w:szCs w:val="16"/>
              </w:rPr>
            </w:pPr>
            <w:r>
              <w:rPr>
                <w:rFonts w:ascii="Arial" w:hAnsi="Arial" w:cs="Arial"/>
                <w:sz w:val="16"/>
                <w:szCs w:val="16"/>
              </w:rPr>
              <w:t>Access Class 15 is configured in the UE. [PLMN Staff]</w:t>
            </w:r>
          </w:p>
        </w:tc>
      </w:tr>
      <w:tr w:rsidR="00182C00" w14:paraId="65AEFC6B" w14:textId="77777777" w:rsidTr="00182C00">
        <w:tc>
          <w:tcPr>
            <w:tcW w:w="8888"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25436977" w14:textId="77777777" w:rsidR="00182C00" w:rsidRDefault="00182C00">
            <w:pPr>
              <w:keepNext/>
              <w:ind w:left="851" w:hanging="851"/>
              <w:rPr>
                <w:rFonts w:ascii="Arial" w:hAnsi="Arial" w:cs="Arial"/>
                <w:sz w:val="16"/>
                <w:szCs w:val="16"/>
              </w:rPr>
            </w:pPr>
            <w:r>
              <w:rPr>
                <w:rFonts w:ascii="Arial" w:hAnsi="Arial" w:cs="Arial"/>
                <w:sz w:val="16"/>
                <w:szCs w:val="16"/>
              </w:rPr>
              <w:t>NOTE 1:      Access Identity 1 is used by UEs configured for MPS, in the networks where the configuration is valid. The networks where the configuration is valid are NPN or HPLMN, PLMNs equivalent to HPLMN, and visited PLMNs of the home country.</w:t>
            </w:r>
            <w:r>
              <w:rPr>
                <w:rFonts w:ascii="Arial" w:hAnsi="Arial" w:cs="Arial"/>
                <w:sz w:val="16"/>
                <w:szCs w:val="16"/>
              </w:rPr>
              <w:br/>
              <w:t>Access Identity 1 is also valid when the UE is explicitly authorized by the network based on specific configured NPNs or based on specific configured PLMNs inside and outside the home country.</w:t>
            </w:r>
          </w:p>
          <w:p w14:paraId="2631D0A0" w14:textId="77777777" w:rsidR="00182C00" w:rsidRDefault="00182C00">
            <w:pPr>
              <w:keepNext/>
              <w:ind w:left="851" w:hanging="851"/>
              <w:rPr>
                <w:rFonts w:ascii="Arial" w:hAnsi="Arial" w:cs="Arial"/>
                <w:sz w:val="16"/>
                <w:szCs w:val="16"/>
              </w:rPr>
            </w:pPr>
            <w:r>
              <w:rPr>
                <w:rFonts w:ascii="Arial" w:hAnsi="Arial" w:cs="Arial"/>
                <w:sz w:val="16"/>
                <w:szCs w:val="16"/>
              </w:rPr>
              <w:t>NOTE 2:      Access Identity 2 is used by UEs configured for MCS, in the networks where the configuration is valid. The networks where the configuration is valid are NPN or HPLMN or PLMNs equivalent to HPLMN and visited PLMNs of the home country. Access Identity 2 is also valid when the UE is explicitly authorized by the network based on specific configured NPNs or based on specific configured PLMNs inside and outside the home country.</w:t>
            </w:r>
          </w:p>
          <w:p w14:paraId="601D4E29" w14:textId="77777777" w:rsidR="00182C00" w:rsidRDefault="00182C00">
            <w:pPr>
              <w:keepNext/>
              <w:ind w:left="851" w:hanging="851"/>
              <w:rPr>
                <w:rFonts w:ascii="Arial" w:hAnsi="Arial" w:cs="Arial"/>
                <w:sz w:val="16"/>
                <w:szCs w:val="16"/>
              </w:rPr>
            </w:pPr>
            <w:r>
              <w:rPr>
                <w:rFonts w:ascii="Arial" w:hAnsi="Arial" w:cs="Arial"/>
                <w:sz w:val="16"/>
                <w:szCs w:val="16"/>
              </w:rPr>
              <w:t xml:space="preserve">NOTE 3:      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SUPI. </w:t>
            </w:r>
          </w:p>
          <w:p w14:paraId="5F4C5209" w14:textId="77777777" w:rsidR="00182C00" w:rsidRDefault="00182C00">
            <w:pPr>
              <w:keepNext/>
              <w:ind w:left="851" w:hanging="851"/>
              <w:rPr>
                <w:rFonts w:ascii="Arial" w:hAnsi="Arial" w:cs="Arial"/>
                <w:sz w:val="16"/>
                <w:szCs w:val="16"/>
              </w:rPr>
            </w:pPr>
            <w:r>
              <w:rPr>
                <w:rFonts w:ascii="Arial" w:hAnsi="Arial" w:cs="Arial"/>
                <w:sz w:val="16"/>
                <w:szCs w:val="16"/>
              </w:rPr>
              <w:t>NOTE 3a: Access Identities 11 to 15 are valid in an NPN.</w:t>
            </w:r>
          </w:p>
          <w:p w14:paraId="0DF406A1" w14:textId="77777777" w:rsidR="00182C00" w:rsidRDefault="00182C00">
            <w:pPr>
              <w:keepNext/>
              <w:ind w:left="851" w:hanging="851"/>
              <w:rPr>
                <w:rFonts w:ascii="Arial" w:hAnsi="Arial" w:cs="Arial"/>
                <w:sz w:val="16"/>
                <w:szCs w:val="16"/>
              </w:rPr>
            </w:pPr>
            <w:r>
              <w:rPr>
                <w:rFonts w:ascii="Arial" w:hAnsi="Arial" w:cs="Arial"/>
                <w:sz w:val="16"/>
                <w:szCs w:val="16"/>
              </w:rPr>
              <w:t>NOTE 4:      The configuration is valid for PLMNs that indicate to potential Disaster Inbound Roamers that the UEs can access the PLMN. See clause 6.31.</w:t>
            </w:r>
          </w:p>
        </w:tc>
      </w:tr>
    </w:tbl>
    <w:p w14:paraId="05167BFA" w14:textId="77777777" w:rsidR="00182C00" w:rsidRPr="00182C00" w:rsidRDefault="00182C00" w:rsidP="00182C00">
      <w:pPr>
        <w:pStyle w:val="ListParagraph"/>
        <w:rPr>
          <w:rFonts w:ascii="Calibri" w:eastAsiaTheme="minorHAnsi" w:hAnsi="Calibri" w:cs="Calibri"/>
          <w:sz w:val="22"/>
          <w:szCs w:val="22"/>
          <w:lang w:eastAsia="en-US"/>
          <w14:ligatures w14:val="standardContextual"/>
        </w:rPr>
      </w:pPr>
    </w:p>
    <w:p w14:paraId="4A9ED6E6" w14:textId="77777777" w:rsidR="00182C00" w:rsidRDefault="00182C00" w:rsidP="00182C00">
      <w:pPr>
        <w:pStyle w:val="TH"/>
        <w:numPr>
          <w:ilvl w:val="0"/>
          <w:numId w:val="22"/>
        </w:numPr>
        <w:jc w:val="left"/>
        <w:rPr>
          <w:b w:val="0"/>
          <w:bCs w:val="0"/>
          <w:lang w:val="en-GB" w:eastAsia="ja-JP"/>
        </w:rPr>
      </w:pPr>
      <w:r>
        <w:rPr>
          <w:b w:val="0"/>
          <w:bCs w:val="0"/>
          <w:lang w:val="en-GB" w:eastAsia="ja-JP"/>
        </w:rPr>
        <w:lastRenderedPageBreak/>
        <w:t>Table 6.22.2.3-1: Access Categories</w:t>
      </w:r>
    </w:p>
    <w:tbl>
      <w:tblPr>
        <w:tblW w:w="0" w:type="auto"/>
        <w:tblInd w:w="108" w:type="dxa"/>
        <w:tblCellMar>
          <w:left w:w="0" w:type="dxa"/>
          <w:right w:w="0" w:type="dxa"/>
        </w:tblCellMar>
        <w:tblLook w:val="04A0" w:firstRow="1" w:lastRow="0" w:firstColumn="1" w:lastColumn="0" w:noHBand="0" w:noVBand="1"/>
      </w:tblPr>
      <w:tblGrid>
        <w:gridCol w:w="1701"/>
        <w:gridCol w:w="4253"/>
        <w:gridCol w:w="3544"/>
      </w:tblGrid>
      <w:tr w:rsidR="00182C00" w14:paraId="10D65DF1" w14:textId="77777777" w:rsidTr="00182C00">
        <w:tc>
          <w:tcPr>
            <w:tcW w:w="1701"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hideMark/>
          </w:tcPr>
          <w:p w14:paraId="4AA70E6B" w14:textId="77777777" w:rsidR="00182C00" w:rsidRDefault="00182C00">
            <w:pPr>
              <w:keepNext/>
              <w:jc w:val="center"/>
              <w:rPr>
                <w:rFonts w:ascii="Calibri" w:hAnsi="Calibri"/>
                <w:b/>
                <w:bCs/>
                <w:sz w:val="16"/>
                <w:szCs w:val="16"/>
                <w:lang w:val="en-IN"/>
              </w:rPr>
            </w:pPr>
            <w:r>
              <w:rPr>
                <w:rFonts w:ascii="Calibri" w:hAnsi="Calibri"/>
                <w:b/>
                <w:bCs/>
                <w:sz w:val="16"/>
                <w:szCs w:val="16"/>
              </w:rPr>
              <w:t>Access Category number</w:t>
            </w:r>
          </w:p>
        </w:tc>
        <w:tc>
          <w:tcPr>
            <w:tcW w:w="4253" w:type="dxa"/>
            <w:tcBorders>
              <w:top w:val="single" w:sz="12" w:space="0" w:color="auto"/>
              <w:left w:val="nil"/>
              <w:bottom w:val="single" w:sz="12" w:space="0" w:color="auto"/>
              <w:right w:val="single" w:sz="8" w:space="0" w:color="auto"/>
            </w:tcBorders>
            <w:tcMar>
              <w:top w:w="0" w:type="dxa"/>
              <w:left w:w="108" w:type="dxa"/>
              <w:bottom w:w="0" w:type="dxa"/>
              <w:right w:w="108" w:type="dxa"/>
            </w:tcMar>
            <w:hideMark/>
          </w:tcPr>
          <w:p w14:paraId="05E1090C" w14:textId="77777777" w:rsidR="00182C00" w:rsidRDefault="00182C00">
            <w:pPr>
              <w:keepNext/>
              <w:jc w:val="center"/>
              <w:rPr>
                <w:rFonts w:ascii="Calibri" w:hAnsi="Calibri"/>
                <w:b/>
                <w:bCs/>
                <w:sz w:val="16"/>
                <w:szCs w:val="16"/>
              </w:rPr>
            </w:pPr>
            <w:r>
              <w:rPr>
                <w:rFonts w:ascii="Calibri" w:hAnsi="Calibri"/>
                <w:b/>
                <w:bCs/>
                <w:sz w:val="16"/>
                <w:szCs w:val="16"/>
              </w:rPr>
              <w:t>Conditions related to UE</w:t>
            </w:r>
          </w:p>
        </w:tc>
        <w:tc>
          <w:tcPr>
            <w:tcW w:w="3544"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2524D399" w14:textId="77777777" w:rsidR="00182C00" w:rsidRDefault="00182C00">
            <w:pPr>
              <w:keepNext/>
              <w:jc w:val="center"/>
              <w:rPr>
                <w:rFonts w:ascii="Calibri" w:hAnsi="Calibri"/>
                <w:b/>
                <w:bCs/>
                <w:sz w:val="16"/>
                <w:szCs w:val="16"/>
              </w:rPr>
            </w:pPr>
            <w:r>
              <w:rPr>
                <w:rFonts w:ascii="Calibri" w:hAnsi="Calibri"/>
                <w:b/>
                <w:bCs/>
                <w:sz w:val="16"/>
                <w:szCs w:val="16"/>
              </w:rPr>
              <w:t>Type of access attempt</w:t>
            </w:r>
          </w:p>
        </w:tc>
      </w:tr>
      <w:tr w:rsidR="00182C00" w14:paraId="1718D3B2"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ADE935D" w14:textId="77777777" w:rsidR="00182C00" w:rsidRDefault="00182C00">
            <w:pPr>
              <w:keepNext/>
              <w:jc w:val="center"/>
              <w:rPr>
                <w:rFonts w:ascii="Calibri" w:hAnsi="Calibri"/>
                <w:sz w:val="16"/>
                <w:szCs w:val="16"/>
              </w:rPr>
            </w:pPr>
            <w:r>
              <w:rPr>
                <w:rFonts w:ascii="Calibri" w:hAnsi="Calibri"/>
                <w:sz w:val="16"/>
                <w:szCs w:val="16"/>
              </w:rPr>
              <w:t>0</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17C7FBBA" w14:textId="77777777" w:rsidR="00182C00" w:rsidRDefault="00182C00">
            <w:pPr>
              <w:keepNext/>
              <w:jc w:val="center"/>
              <w:rPr>
                <w:rFonts w:ascii="Calibri" w:hAnsi="Calibri"/>
                <w:sz w:val="16"/>
                <w:szCs w:val="16"/>
              </w:rPr>
            </w:pPr>
            <w:r>
              <w:rPr>
                <w:rFonts w:ascii="Calibri" w:hAnsi="Calibri"/>
                <w:sz w:val="16"/>
                <w:szCs w:val="16"/>
              </w:rPr>
              <w:t>All</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6E10D719" w14:textId="77777777" w:rsidR="00182C00" w:rsidRDefault="00182C00">
            <w:pPr>
              <w:keepNext/>
              <w:jc w:val="center"/>
              <w:rPr>
                <w:rFonts w:ascii="Calibri" w:hAnsi="Calibri"/>
                <w:sz w:val="16"/>
                <w:szCs w:val="16"/>
              </w:rPr>
            </w:pPr>
            <w:r>
              <w:rPr>
                <w:rFonts w:ascii="Calibri" w:hAnsi="Calibri"/>
                <w:sz w:val="16"/>
                <w:szCs w:val="16"/>
              </w:rPr>
              <w:t>MO signalling resulting from paging</w:t>
            </w:r>
          </w:p>
        </w:tc>
      </w:tr>
      <w:tr w:rsidR="00182C00" w14:paraId="09C37E31"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tcPr>
          <w:p w14:paraId="2E7DFFA6" w14:textId="77777777" w:rsidR="00182C00" w:rsidRDefault="00182C00">
            <w:pPr>
              <w:keepNext/>
              <w:jc w:val="center"/>
              <w:rPr>
                <w:rFonts w:ascii="Calibri" w:hAnsi="Calibri"/>
                <w:sz w:val="16"/>
                <w:szCs w:val="16"/>
              </w:rPr>
            </w:pPr>
            <w:r>
              <w:rPr>
                <w:rFonts w:ascii="Calibri" w:hAnsi="Calibri"/>
                <w:sz w:val="16"/>
                <w:szCs w:val="16"/>
              </w:rPr>
              <w:t xml:space="preserve">1 (NOTE 1) </w:t>
            </w:r>
          </w:p>
          <w:p w14:paraId="32C54EAF" w14:textId="77777777" w:rsidR="00182C00" w:rsidRDefault="00182C00">
            <w:pPr>
              <w:keepNext/>
              <w:jc w:val="center"/>
              <w:rPr>
                <w:rFonts w:ascii="Calibri" w:hAnsi="Calibri"/>
                <w:sz w:val="16"/>
                <w:szCs w:val="16"/>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56685F12" w14:textId="77777777" w:rsidR="00182C00" w:rsidRDefault="00182C00">
            <w:pPr>
              <w:keepNext/>
              <w:jc w:val="center"/>
              <w:rPr>
                <w:rFonts w:ascii="Calibri" w:hAnsi="Calibri"/>
                <w:sz w:val="16"/>
                <w:szCs w:val="16"/>
              </w:rPr>
            </w:pPr>
            <w:r>
              <w:rPr>
                <w:rFonts w:ascii="Calibri" w:hAnsi="Calibri"/>
                <w:sz w:val="16"/>
                <w:szCs w:val="16"/>
              </w:rPr>
              <w:t>UE is configured for delay tolerant service and subject to access control for Access Category 1, which is judged based on relation of UE’s HPLMN and the selected PLMN.</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7D142B06" w14:textId="77777777" w:rsidR="00182C00" w:rsidRDefault="00182C00">
            <w:pPr>
              <w:keepNext/>
              <w:jc w:val="center"/>
              <w:rPr>
                <w:rFonts w:ascii="Calibri" w:hAnsi="Calibri"/>
                <w:sz w:val="16"/>
                <w:szCs w:val="16"/>
              </w:rPr>
            </w:pPr>
            <w:r>
              <w:rPr>
                <w:rFonts w:ascii="Calibri" w:hAnsi="Calibri"/>
                <w:sz w:val="16"/>
                <w:szCs w:val="16"/>
              </w:rPr>
              <w:t>All except for Emergency, or MO exception data</w:t>
            </w:r>
          </w:p>
        </w:tc>
      </w:tr>
      <w:tr w:rsidR="00182C00" w14:paraId="57DA2E8F"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BCCDEC4" w14:textId="77777777" w:rsidR="00182C00" w:rsidRDefault="00182C00">
            <w:pPr>
              <w:keepNext/>
              <w:jc w:val="center"/>
              <w:rPr>
                <w:rFonts w:ascii="Calibri" w:hAnsi="Calibri"/>
                <w:sz w:val="16"/>
                <w:szCs w:val="16"/>
              </w:rPr>
            </w:pPr>
            <w:r>
              <w:rPr>
                <w:rFonts w:ascii="Calibri" w:hAnsi="Calibri"/>
                <w:sz w:val="16"/>
                <w:szCs w:val="16"/>
              </w:rPr>
              <w:t>2</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D8ACB2F" w14:textId="77777777" w:rsidR="00182C00" w:rsidRDefault="00182C00">
            <w:pPr>
              <w:keepNext/>
              <w:jc w:val="center"/>
              <w:rPr>
                <w:rFonts w:ascii="Calibri" w:hAnsi="Calibri"/>
                <w:sz w:val="16"/>
                <w:szCs w:val="16"/>
                <w:highlight w:val="yellow"/>
              </w:rPr>
            </w:pPr>
            <w:r>
              <w:rPr>
                <w:rFonts w:ascii="Calibri" w:hAnsi="Calibri"/>
                <w:sz w:val="16"/>
                <w:szCs w:val="16"/>
              </w:rPr>
              <w:t>All</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00A1BCF2" w14:textId="77777777" w:rsidR="00182C00" w:rsidRDefault="00182C00">
            <w:pPr>
              <w:keepNext/>
              <w:jc w:val="center"/>
              <w:rPr>
                <w:rFonts w:ascii="Calibri" w:hAnsi="Calibri"/>
                <w:sz w:val="16"/>
                <w:szCs w:val="16"/>
                <w:highlight w:val="yellow"/>
              </w:rPr>
            </w:pPr>
            <w:r>
              <w:rPr>
                <w:rFonts w:ascii="Calibri" w:hAnsi="Calibri"/>
                <w:sz w:val="16"/>
                <w:szCs w:val="16"/>
              </w:rPr>
              <w:t>Emergency</w:t>
            </w:r>
          </w:p>
        </w:tc>
      </w:tr>
      <w:tr w:rsidR="00182C00" w14:paraId="5E8DF81A"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683908F4" w14:textId="77777777" w:rsidR="00182C00" w:rsidRDefault="00182C00">
            <w:pPr>
              <w:keepNext/>
              <w:jc w:val="center"/>
              <w:rPr>
                <w:rFonts w:ascii="Calibri" w:hAnsi="Calibri"/>
                <w:sz w:val="16"/>
                <w:szCs w:val="16"/>
              </w:rPr>
            </w:pPr>
            <w:r>
              <w:rPr>
                <w:rFonts w:ascii="Calibri" w:hAnsi="Calibri"/>
                <w:sz w:val="16"/>
                <w:szCs w:val="16"/>
              </w:rPr>
              <w:t>3</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F19583F"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3A5B6066" w14:textId="77777777" w:rsidR="00182C00" w:rsidRDefault="00182C00">
            <w:pPr>
              <w:keepNext/>
              <w:jc w:val="center"/>
              <w:rPr>
                <w:rFonts w:ascii="Calibri" w:hAnsi="Calibri"/>
                <w:sz w:val="16"/>
                <w:szCs w:val="16"/>
              </w:rPr>
            </w:pPr>
            <w:r>
              <w:rPr>
                <w:rFonts w:ascii="Calibri" w:hAnsi="Calibri"/>
                <w:sz w:val="16"/>
                <w:szCs w:val="16"/>
              </w:rPr>
              <w:t>MO signalling on NAS level resulting from other than paging</w:t>
            </w:r>
          </w:p>
        </w:tc>
      </w:tr>
      <w:tr w:rsidR="00182C00" w14:paraId="0215A986"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773EF7D" w14:textId="77777777" w:rsidR="00182C00" w:rsidRDefault="00182C00">
            <w:pPr>
              <w:keepNext/>
              <w:jc w:val="center"/>
              <w:rPr>
                <w:rFonts w:ascii="Calibri" w:hAnsi="Calibri"/>
                <w:sz w:val="16"/>
                <w:szCs w:val="16"/>
              </w:rPr>
            </w:pPr>
            <w:r>
              <w:rPr>
                <w:rFonts w:ascii="Calibri" w:hAnsi="Calibri"/>
                <w:sz w:val="16"/>
                <w:szCs w:val="16"/>
              </w:rPr>
              <w:t>4</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5B7536C"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650814DF" w14:textId="77777777" w:rsidR="00182C00" w:rsidRDefault="00182C00">
            <w:pPr>
              <w:keepNext/>
              <w:jc w:val="center"/>
              <w:rPr>
                <w:rFonts w:ascii="Calibri" w:hAnsi="Calibri"/>
                <w:sz w:val="16"/>
                <w:szCs w:val="16"/>
              </w:rPr>
            </w:pPr>
            <w:r>
              <w:rPr>
                <w:rFonts w:ascii="Calibri" w:hAnsi="Calibri"/>
                <w:sz w:val="16"/>
                <w:szCs w:val="16"/>
              </w:rPr>
              <w:t>MMTEL voice (NOTE 3)</w:t>
            </w:r>
          </w:p>
        </w:tc>
      </w:tr>
      <w:tr w:rsidR="00182C00" w14:paraId="439A03DB"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4152C7C" w14:textId="77777777" w:rsidR="00182C00" w:rsidRDefault="00182C00">
            <w:pPr>
              <w:keepNext/>
              <w:jc w:val="center"/>
              <w:rPr>
                <w:rFonts w:ascii="Calibri" w:hAnsi="Calibri"/>
                <w:sz w:val="16"/>
                <w:szCs w:val="16"/>
              </w:rPr>
            </w:pPr>
            <w:r>
              <w:rPr>
                <w:rFonts w:ascii="Calibri" w:hAnsi="Calibri"/>
                <w:sz w:val="16"/>
                <w:szCs w:val="16"/>
              </w:rPr>
              <w:t>5</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B584A5F"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5529E744" w14:textId="77777777" w:rsidR="00182C00" w:rsidRDefault="00182C00">
            <w:pPr>
              <w:keepNext/>
              <w:jc w:val="center"/>
              <w:rPr>
                <w:rFonts w:ascii="Calibri" w:hAnsi="Calibri"/>
                <w:sz w:val="16"/>
                <w:szCs w:val="16"/>
              </w:rPr>
            </w:pPr>
            <w:r>
              <w:rPr>
                <w:rFonts w:ascii="Calibri" w:hAnsi="Calibri"/>
                <w:sz w:val="16"/>
                <w:szCs w:val="16"/>
              </w:rPr>
              <w:t>MMTEL video</w:t>
            </w:r>
          </w:p>
        </w:tc>
      </w:tr>
      <w:tr w:rsidR="00182C00" w14:paraId="33B161A8"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692AE78" w14:textId="77777777" w:rsidR="00182C00" w:rsidRDefault="00182C00">
            <w:pPr>
              <w:keepNext/>
              <w:jc w:val="center"/>
              <w:rPr>
                <w:rFonts w:ascii="Calibri" w:hAnsi="Calibri"/>
                <w:sz w:val="16"/>
                <w:szCs w:val="16"/>
              </w:rPr>
            </w:pPr>
            <w:r>
              <w:rPr>
                <w:rFonts w:ascii="Calibri" w:hAnsi="Calibri"/>
                <w:sz w:val="16"/>
                <w:szCs w:val="16"/>
              </w:rPr>
              <w:t>6</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43BF721"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4B84760B" w14:textId="77777777" w:rsidR="00182C00" w:rsidRDefault="00182C00">
            <w:pPr>
              <w:keepNext/>
              <w:jc w:val="center"/>
              <w:rPr>
                <w:rFonts w:ascii="Calibri" w:hAnsi="Calibri"/>
                <w:sz w:val="16"/>
                <w:szCs w:val="16"/>
              </w:rPr>
            </w:pPr>
            <w:r>
              <w:rPr>
                <w:rFonts w:ascii="Calibri" w:hAnsi="Calibri"/>
                <w:sz w:val="16"/>
                <w:szCs w:val="16"/>
              </w:rPr>
              <w:t>SMS</w:t>
            </w:r>
          </w:p>
        </w:tc>
      </w:tr>
      <w:tr w:rsidR="00182C00" w14:paraId="38ADEC3A"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6FC45D2" w14:textId="77777777" w:rsidR="00182C00" w:rsidRDefault="00182C00">
            <w:pPr>
              <w:keepNext/>
              <w:jc w:val="center"/>
              <w:rPr>
                <w:rFonts w:ascii="Calibri" w:hAnsi="Calibri"/>
                <w:sz w:val="16"/>
                <w:szCs w:val="16"/>
              </w:rPr>
            </w:pPr>
            <w:r>
              <w:rPr>
                <w:rFonts w:ascii="Calibri" w:hAnsi="Calibri"/>
                <w:sz w:val="16"/>
                <w:szCs w:val="16"/>
              </w:rPr>
              <w:t>7</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70F5053"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71893B1E" w14:textId="77777777" w:rsidR="00182C00" w:rsidRDefault="00182C00">
            <w:pPr>
              <w:keepNext/>
              <w:jc w:val="center"/>
              <w:rPr>
                <w:rFonts w:ascii="Calibri" w:hAnsi="Calibri"/>
                <w:sz w:val="16"/>
                <w:szCs w:val="16"/>
              </w:rPr>
            </w:pPr>
            <w:r>
              <w:rPr>
                <w:rFonts w:ascii="Calibri" w:hAnsi="Calibri"/>
                <w:sz w:val="16"/>
                <w:szCs w:val="16"/>
              </w:rPr>
              <w:t>MO data that do not belong to any other Access Categories (NOTE 4)</w:t>
            </w:r>
          </w:p>
        </w:tc>
      </w:tr>
      <w:tr w:rsidR="00182C00" w14:paraId="0243D71D"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34C5081" w14:textId="77777777" w:rsidR="00182C00" w:rsidRDefault="00182C00">
            <w:pPr>
              <w:keepNext/>
              <w:jc w:val="center"/>
              <w:rPr>
                <w:rFonts w:ascii="Calibri" w:hAnsi="Calibri"/>
                <w:sz w:val="16"/>
                <w:szCs w:val="16"/>
              </w:rPr>
            </w:pPr>
            <w:r>
              <w:rPr>
                <w:rFonts w:ascii="Calibri" w:hAnsi="Calibri"/>
                <w:sz w:val="16"/>
                <w:szCs w:val="16"/>
              </w:rPr>
              <w:t>8</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1B919C4"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551E30D2" w14:textId="77777777" w:rsidR="00182C00" w:rsidRDefault="00182C00">
            <w:pPr>
              <w:keepNext/>
              <w:jc w:val="center"/>
              <w:rPr>
                <w:rFonts w:ascii="Calibri" w:hAnsi="Calibri"/>
                <w:sz w:val="16"/>
                <w:szCs w:val="16"/>
              </w:rPr>
            </w:pPr>
            <w:r>
              <w:rPr>
                <w:rFonts w:ascii="Calibri" w:hAnsi="Calibri"/>
                <w:sz w:val="16"/>
                <w:szCs w:val="16"/>
              </w:rPr>
              <w:t>MO signalling on RRC level resulting from other than paging</w:t>
            </w:r>
          </w:p>
        </w:tc>
      </w:tr>
      <w:tr w:rsidR="00182C00" w14:paraId="6CBF1A41"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7FA01972" w14:textId="77777777" w:rsidR="00182C00" w:rsidRDefault="00182C00">
            <w:pPr>
              <w:keepNext/>
              <w:jc w:val="center"/>
              <w:rPr>
                <w:rFonts w:ascii="Calibri" w:hAnsi="Calibri"/>
                <w:sz w:val="16"/>
                <w:szCs w:val="16"/>
              </w:rPr>
            </w:pPr>
            <w:r>
              <w:rPr>
                <w:rFonts w:ascii="Calibri" w:hAnsi="Calibri"/>
                <w:sz w:val="16"/>
                <w:szCs w:val="16"/>
              </w:rPr>
              <w:t>9</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BFD272C" w14:textId="77777777" w:rsidR="00182C00" w:rsidRDefault="00182C00">
            <w:pPr>
              <w:keepNext/>
              <w:jc w:val="center"/>
              <w:rPr>
                <w:rFonts w:ascii="Calibri" w:hAnsi="Calibri"/>
                <w:sz w:val="16"/>
                <w:szCs w:val="16"/>
              </w:rPr>
            </w:pPr>
            <w:r>
              <w:rPr>
                <w:rFonts w:ascii="Calibri" w:hAnsi="Calibri"/>
                <w:sz w:val="16"/>
                <w:szCs w:val="16"/>
              </w:rPr>
              <w:t>All except for the conditions in Access Category 1</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79D49E05" w14:textId="77777777" w:rsidR="00182C00" w:rsidRDefault="00182C00">
            <w:pPr>
              <w:keepNext/>
              <w:jc w:val="center"/>
              <w:rPr>
                <w:rFonts w:ascii="Calibri" w:hAnsi="Calibri"/>
                <w:sz w:val="16"/>
                <w:szCs w:val="16"/>
              </w:rPr>
            </w:pPr>
            <w:r>
              <w:rPr>
                <w:rFonts w:ascii="Calibri" w:hAnsi="Calibri"/>
                <w:sz w:val="16"/>
                <w:szCs w:val="16"/>
              </w:rPr>
              <w:t>MO IMS registration related signalling (NOTE 5)</w:t>
            </w:r>
          </w:p>
        </w:tc>
      </w:tr>
      <w:tr w:rsidR="00182C00" w14:paraId="700C3103"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7A5F13F0" w14:textId="77777777" w:rsidR="00182C00" w:rsidRDefault="00182C00">
            <w:pPr>
              <w:keepNext/>
              <w:jc w:val="center"/>
              <w:rPr>
                <w:rFonts w:ascii="Calibri" w:hAnsi="Calibri"/>
                <w:sz w:val="16"/>
                <w:szCs w:val="16"/>
              </w:rPr>
            </w:pPr>
            <w:r>
              <w:rPr>
                <w:rFonts w:ascii="Calibri" w:hAnsi="Calibri"/>
                <w:sz w:val="16"/>
                <w:szCs w:val="16"/>
              </w:rPr>
              <w:t>10 (NOTE 6)</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C8CE6C9" w14:textId="77777777" w:rsidR="00182C00" w:rsidRDefault="00182C00">
            <w:pPr>
              <w:keepNext/>
              <w:jc w:val="center"/>
              <w:rPr>
                <w:rFonts w:ascii="Calibri" w:hAnsi="Calibri"/>
                <w:sz w:val="16"/>
                <w:szCs w:val="16"/>
              </w:rPr>
            </w:pPr>
            <w:r>
              <w:rPr>
                <w:rFonts w:ascii="Calibri" w:hAnsi="Calibri"/>
                <w:sz w:val="16"/>
                <w:szCs w:val="16"/>
              </w:rPr>
              <w:t>All</w:t>
            </w: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347E6597" w14:textId="77777777" w:rsidR="00182C00" w:rsidRDefault="00182C00">
            <w:pPr>
              <w:keepNext/>
              <w:jc w:val="center"/>
              <w:rPr>
                <w:rFonts w:ascii="Calibri" w:hAnsi="Calibri"/>
                <w:sz w:val="16"/>
                <w:szCs w:val="16"/>
              </w:rPr>
            </w:pPr>
            <w:r>
              <w:rPr>
                <w:rFonts w:ascii="Calibri" w:hAnsi="Calibri"/>
                <w:sz w:val="16"/>
                <w:szCs w:val="16"/>
              </w:rPr>
              <w:t xml:space="preserve">MO exception data </w:t>
            </w:r>
          </w:p>
        </w:tc>
      </w:tr>
      <w:tr w:rsidR="00182C00" w14:paraId="43FABE1C" w14:textId="77777777" w:rsidTr="00182C00">
        <w:tc>
          <w:tcPr>
            <w:tcW w:w="1701"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EC13428" w14:textId="77777777" w:rsidR="00182C00" w:rsidRDefault="00182C00">
            <w:pPr>
              <w:keepNext/>
              <w:jc w:val="center"/>
              <w:rPr>
                <w:rFonts w:ascii="Calibri" w:hAnsi="Calibri"/>
                <w:sz w:val="16"/>
                <w:szCs w:val="16"/>
                <w:highlight w:val="yellow"/>
              </w:rPr>
            </w:pPr>
            <w:r>
              <w:rPr>
                <w:rFonts w:ascii="Calibri" w:hAnsi="Calibri"/>
                <w:sz w:val="16"/>
                <w:szCs w:val="16"/>
                <w:highlight w:val="yellow"/>
              </w:rPr>
              <w:t>11-31</w:t>
            </w: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74FAA3F1" w14:textId="77777777" w:rsidR="00182C00" w:rsidRDefault="00182C00">
            <w:pPr>
              <w:keepNext/>
              <w:jc w:val="center"/>
              <w:rPr>
                <w:rFonts w:ascii="Calibri" w:hAnsi="Calibri"/>
                <w:sz w:val="16"/>
                <w:szCs w:val="16"/>
                <w:highlight w:val="yellow"/>
              </w:rPr>
            </w:pPr>
          </w:p>
        </w:tc>
        <w:tc>
          <w:tcPr>
            <w:tcW w:w="3544" w:type="dxa"/>
            <w:tcBorders>
              <w:top w:val="nil"/>
              <w:left w:val="nil"/>
              <w:bottom w:val="single" w:sz="8" w:space="0" w:color="auto"/>
              <w:right w:val="single" w:sz="12" w:space="0" w:color="auto"/>
            </w:tcBorders>
            <w:tcMar>
              <w:top w:w="0" w:type="dxa"/>
              <w:left w:w="108" w:type="dxa"/>
              <w:bottom w:w="0" w:type="dxa"/>
              <w:right w:w="108" w:type="dxa"/>
            </w:tcMar>
            <w:hideMark/>
          </w:tcPr>
          <w:p w14:paraId="4E704458" w14:textId="77777777" w:rsidR="00182C00" w:rsidRDefault="00182C00">
            <w:pPr>
              <w:keepNext/>
              <w:jc w:val="center"/>
              <w:rPr>
                <w:rFonts w:ascii="Calibri" w:hAnsi="Calibri"/>
                <w:sz w:val="16"/>
                <w:szCs w:val="16"/>
                <w:highlight w:val="yellow"/>
              </w:rPr>
            </w:pPr>
            <w:r>
              <w:rPr>
                <w:rFonts w:ascii="Calibri" w:hAnsi="Calibri"/>
                <w:sz w:val="16"/>
                <w:szCs w:val="16"/>
                <w:highlight w:val="yellow"/>
              </w:rPr>
              <w:t>Reserved standardized Access Categories</w:t>
            </w:r>
          </w:p>
        </w:tc>
      </w:tr>
      <w:tr w:rsidR="00182C00" w14:paraId="264AEB2C" w14:textId="77777777" w:rsidTr="00182C00">
        <w:tc>
          <w:tcPr>
            <w:tcW w:w="1701" w:type="dxa"/>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14:paraId="055BFF5C" w14:textId="77777777" w:rsidR="00182C00" w:rsidRDefault="00182C00">
            <w:pPr>
              <w:keepNext/>
              <w:jc w:val="center"/>
              <w:rPr>
                <w:rFonts w:ascii="Calibri" w:hAnsi="Calibri"/>
                <w:sz w:val="16"/>
                <w:szCs w:val="16"/>
              </w:rPr>
            </w:pPr>
            <w:r>
              <w:rPr>
                <w:rFonts w:ascii="Calibri" w:hAnsi="Calibri"/>
                <w:sz w:val="16"/>
                <w:szCs w:val="16"/>
              </w:rPr>
              <w:t>32-63 (NOTE 2)</w:t>
            </w:r>
          </w:p>
        </w:tc>
        <w:tc>
          <w:tcPr>
            <w:tcW w:w="4253" w:type="dxa"/>
            <w:tcBorders>
              <w:top w:val="nil"/>
              <w:left w:val="nil"/>
              <w:bottom w:val="single" w:sz="12" w:space="0" w:color="auto"/>
              <w:right w:val="single" w:sz="8" w:space="0" w:color="auto"/>
            </w:tcBorders>
            <w:tcMar>
              <w:top w:w="0" w:type="dxa"/>
              <w:left w:w="108" w:type="dxa"/>
              <w:bottom w:w="0" w:type="dxa"/>
              <w:right w:w="108" w:type="dxa"/>
            </w:tcMar>
            <w:hideMark/>
          </w:tcPr>
          <w:p w14:paraId="35600EF7" w14:textId="77777777" w:rsidR="00182C00" w:rsidRDefault="00182C00">
            <w:pPr>
              <w:keepNext/>
              <w:jc w:val="center"/>
              <w:rPr>
                <w:rFonts w:ascii="Calibri" w:hAnsi="Calibri"/>
                <w:sz w:val="16"/>
                <w:szCs w:val="16"/>
              </w:rPr>
            </w:pPr>
            <w:r>
              <w:rPr>
                <w:rFonts w:ascii="Calibri" w:hAnsi="Calibri"/>
                <w:sz w:val="16"/>
                <w:szCs w:val="16"/>
              </w:rPr>
              <w:t>All</w:t>
            </w:r>
          </w:p>
        </w:tc>
        <w:tc>
          <w:tcPr>
            <w:tcW w:w="3544" w:type="dxa"/>
            <w:tcBorders>
              <w:top w:val="nil"/>
              <w:left w:val="nil"/>
              <w:bottom w:val="single" w:sz="12" w:space="0" w:color="auto"/>
              <w:right w:val="single" w:sz="12" w:space="0" w:color="auto"/>
            </w:tcBorders>
            <w:tcMar>
              <w:top w:w="0" w:type="dxa"/>
              <w:left w:w="108" w:type="dxa"/>
              <w:bottom w:w="0" w:type="dxa"/>
              <w:right w:w="108" w:type="dxa"/>
            </w:tcMar>
            <w:hideMark/>
          </w:tcPr>
          <w:p w14:paraId="412AE974" w14:textId="77777777" w:rsidR="00182C00" w:rsidRDefault="00182C00">
            <w:pPr>
              <w:keepNext/>
              <w:jc w:val="center"/>
              <w:rPr>
                <w:rFonts w:ascii="Calibri" w:hAnsi="Calibri"/>
                <w:sz w:val="16"/>
                <w:szCs w:val="16"/>
              </w:rPr>
            </w:pPr>
            <w:r>
              <w:rPr>
                <w:rFonts w:ascii="Calibri" w:hAnsi="Calibri"/>
                <w:sz w:val="16"/>
                <w:szCs w:val="16"/>
              </w:rPr>
              <w:t>Based on operator classification</w:t>
            </w:r>
          </w:p>
        </w:tc>
      </w:tr>
    </w:tbl>
    <w:p w14:paraId="232CBD45" w14:textId="77777777" w:rsidR="00182C00" w:rsidRPr="00182C00" w:rsidRDefault="00182C00" w:rsidP="00182C00">
      <w:pPr>
        <w:pStyle w:val="ListParagraph"/>
        <w:rPr>
          <w:rFonts w:ascii="Calibri" w:eastAsiaTheme="minorHAnsi" w:hAnsi="Calibri" w:cs="Calibri"/>
          <w:sz w:val="22"/>
          <w:szCs w:val="22"/>
          <w:lang w:val="en-US" w:eastAsia="en-IN"/>
        </w:rPr>
      </w:pPr>
    </w:p>
    <w:p w14:paraId="179CE01B" w14:textId="7586A4D6" w:rsidR="00182C00" w:rsidRPr="00182C00" w:rsidRDefault="00182C00" w:rsidP="00182C00">
      <w:pPr>
        <w:pStyle w:val="Heading3"/>
        <w:rPr>
          <w:rFonts w:eastAsia="MS Mincho"/>
          <w:noProof/>
          <w:lang w:eastAsia="ko-KR"/>
        </w:rPr>
      </w:pPr>
      <w:r w:rsidRPr="00182C00">
        <w:rPr>
          <w:rFonts w:eastAsia="MS Mincho"/>
          <w:noProof/>
          <w:lang w:eastAsia="ko-KR"/>
        </w:rPr>
        <w:t>TS 38.331 - Radio Resource Control (RRC) Protocol Specification</w:t>
      </w:r>
    </w:p>
    <w:p w14:paraId="6AF5C3F4" w14:textId="709776DF" w:rsidR="00182C00" w:rsidRPr="00182C00" w:rsidRDefault="00182C00" w:rsidP="00EC446B">
      <w:pPr>
        <w:numPr>
          <w:ilvl w:val="0"/>
          <w:numId w:val="23"/>
        </w:numPr>
        <w:spacing w:before="100" w:beforeAutospacing="1" w:after="100" w:afterAutospacing="1"/>
        <w:rPr>
          <w:noProof/>
          <w:sz w:val="20"/>
          <w:szCs w:val="20"/>
          <w:lang w:eastAsia="ko-KR"/>
        </w:rPr>
      </w:pPr>
      <w:r w:rsidRPr="00182C00">
        <w:rPr>
          <w:noProof/>
          <w:sz w:val="20"/>
          <w:szCs w:val="20"/>
          <w:lang w:eastAsia="ko-KR"/>
        </w:rPr>
        <w:t>Modifications in SIB1: Add UAC parameters specific to RedCap devices:</w:t>
      </w:r>
    </w:p>
    <w:p w14:paraId="4213B7F7"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uac-BarringInfo SEQUENCE {</w:t>
      </w:r>
    </w:p>
    <w:p w14:paraId="09854C82"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uac-BarringForCommon          UAC-BarringPerCatList         OPTIONAL,</w:t>
      </w:r>
    </w:p>
    <w:p w14:paraId="59D4DF88"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uac-BarringPerPLMN-List       UAC-BarringPerPLMN-List       OPTIONAL,</w:t>
      </w:r>
    </w:p>
    <w:p w14:paraId="5690491C"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uac-BarringInfoSetList        UAC-BarringInfoSetList,</w:t>
      </w:r>
    </w:p>
    <w:p w14:paraId="785195CE"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uac-AccessCategory1-SelectionAssistanceInfo CHOICE {</w:t>
      </w:r>
    </w:p>
    <w:p w14:paraId="6CECE97C"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plmnCommon                  UAC-AccessCategory1-SelectionAssistanceInfo,</w:t>
      </w:r>
    </w:p>
    <w:p w14:paraId="57C61861"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individualPLMNList          SEQUENCE (SIZE (</w:t>
      </w:r>
      <w:proofErr w:type="gramStart"/>
      <w:r w:rsidRPr="00182C00">
        <w:rPr>
          <w:noProof/>
          <w:sz w:val="20"/>
          <w:szCs w:val="20"/>
          <w:lang w:eastAsia="ko-KR"/>
        </w:rPr>
        <w:t>2..</w:t>
      </w:r>
      <w:proofErr w:type="gramEnd"/>
      <w:r w:rsidRPr="00182C00">
        <w:rPr>
          <w:noProof/>
          <w:sz w:val="20"/>
          <w:szCs w:val="20"/>
          <w:lang w:eastAsia="ko-KR"/>
        </w:rPr>
        <w:t>maxPLMN)) OF UAC-AccessCategory1-SelectionAssistanceInfo</w:t>
      </w:r>
    </w:p>
    <w:p w14:paraId="65A23573"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xml:space="preserve">  } OPTIONAL</w:t>
      </w:r>
    </w:p>
    <w:p w14:paraId="1AE9726B"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noProof/>
          <w:sz w:val="20"/>
          <w:szCs w:val="20"/>
          <w:lang w:eastAsia="ko-KR"/>
        </w:rPr>
      </w:pPr>
      <w:r w:rsidRPr="00182C00">
        <w:rPr>
          <w:noProof/>
          <w:sz w:val="20"/>
          <w:szCs w:val="20"/>
          <w:lang w:eastAsia="ko-KR"/>
        </w:rPr>
        <w:t>} OPTIONAL,</w:t>
      </w:r>
    </w:p>
    <w:p w14:paraId="41E9AA5D" w14:textId="58495DC7" w:rsidR="00182C00" w:rsidRPr="00182C00" w:rsidRDefault="00182C00" w:rsidP="006C41BA">
      <w:pPr>
        <w:numPr>
          <w:ilvl w:val="1"/>
          <w:numId w:val="23"/>
        </w:numPr>
        <w:spacing w:before="100" w:beforeAutospacing="1" w:after="100" w:afterAutospacing="1"/>
        <w:rPr>
          <w:noProof/>
          <w:sz w:val="20"/>
          <w:szCs w:val="20"/>
          <w:lang w:eastAsia="ko-KR"/>
        </w:rPr>
      </w:pPr>
      <w:r w:rsidRPr="00182C00">
        <w:rPr>
          <w:noProof/>
          <w:sz w:val="20"/>
          <w:szCs w:val="20"/>
          <w:lang w:eastAsia="ko-KR"/>
        </w:rPr>
        <w:t>Introduce New Access Categories:Define new UAC-BarringPerCat entries for RedCap devices in UAC-BarringPerCatList.</w:t>
      </w:r>
    </w:p>
    <w:p w14:paraId="0885B597" w14:textId="318018E4" w:rsidR="00182C00" w:rsidRPr="00182C00" w:rsidRDefault="00182C00" w:rsidP="00E057E0">
      <w:pPr>
        <w:numPr>
          <w:ilvl w:val="1"/>
          <w:numId w:val="23"/>
        </w:numPr>
        <w:spacing w:before="100" w:beforeAutospacing="1" w:after="100" w:afterAutospacing="1"/>
        <w:rPr>
          <w:noProof/>
          <w:sz w:val="20"/>
          <w:szCs w:val="20"/>
          <w:lang w:eastAsia="ko-KR"/>
        </w:rPr>
      </w:pPr>
      <w:r w:rsidRPr="00182C00">
        <w:rPr>
          <w:noProof/>
          <w:sz w:val="20"/>
          <w:szCs w:val="20"/>
          <w:lang w:eastAsia="ko-KR"/>
        </w:rPr>
        <w:t>Define Barring Factors and Times: Specify uac-BarringFactor and uac-BarringTime for RedCap devices in UAC-BarringInfoSetList.</w:t>
      </w:r>
    </w:p>
    <w:p w14:paraId="4A8E1D9F" w14:textId="26F0085A" w:rsidR="00182C00" w:rsidRPr="00182C00" w:rsidRDefault="00182C00" w:rsidP="00182C00">
      <w:pPr>
        <w:pStyle w:val="Heading3"/>
        <w:rPr>
          <w:rFonts w:eastAsia="MS Mincho"/>
          <w:noProof/>
          <w:lang w:eastAsia="ko-KR"/>
        </w:rPr>
      </w:pPr>
      <w:r w:rsidRPr="00182C00">
        <w:rPr>
          <w:rFonts w:eastAsia="MS Mincho"/>
          <w:noProof/>
          <w:lang w:eastAsia="ko-KR"/>
        </w:rPr>
        <w:t>TS 24.501 - Non-Access-Stratum (NAS) Protocol for 5G System (5GS)</w:t>
      </w:r>
    </w:p>
    <w:p w14:paraId="02AF31C6" w14:textId="2F363ACA" w:rsid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sz w:val="20"/>
          <w:szCs w:val="20"/>
          <w:lang w:eastAsia="ko-KR"/>
        </w:rPr>
      </w:pPr>
      <w:r w:rsidRPr="00182C00">
        <w:rPr>
          <w:noProof/>
          <w:sz w:val="20"/>
          <w:szCs w:val="20"/>
          <w:lang w:eastAsia="ko-KR"/>
        </w:rPr>
        <w:t>Update Mapping Table for Access Categories:</w:t>
      </w:r>
      <w:r>
        <w:rPr>
          <w:noProof/>
          <w:sz w:val="20"/>
          <w:szCs w:val="20"/>
          <w:lang w:eastAsia="ko-KR"/>
        </w:rPr>
        <w:t xml:space="preserve"> </w:t>
      </w:r>
      <w:r w:rsidRPr="00182C00">
        <w:rPr>
          <w:noProof/>
          <w:sz w:val="20"/>
          <w:szCs w:val="20"/>
          <w:lang w:eastAsia="ko-KR"/>
        </w:rPr>
        <w:t>Modify Table 4.5.2.2 to include rules for RedCap devices, ensuring proper mapping between access attempts and Access Categories.</w:t>
      </w:r>
    </w:p>
    <w:p w14:paraId="07FD75E1" w14:textId="77777777" w:rsidR="00182C00" w:rsidRDefault="00182C00" w:rsidP="00182C00">
      <w:pPr>
        <w:pStyle w:val="TH"/>
        <w:jc w:val="left"/>
        <w:rPr>
          <w:rFonts w:eastAsia="Times New Roman"/>
          <w:b w:val="0"/>
          <w:bCs w:val="0"/>
          <w:sz w:val="20"/>
          <w:szCs w:val="20"/>
          <w:lang w:val="en-GB"/>
        </w:rPr>
      </w:pPr>
      <w:r>
        <w:rPr>
          <w:b w:val="0"/>
          <w:bCs w:val="0"/>
          <w:lang w:val="en-GB"/>
        </w:rPr>
        <w:lastRenderedPageBreak/>
        <w:t>Table 4.5.2.2: Mapping table for access categories</w:t>
      </w:r>
    </w:p>
    <w:tbl>
      <w:tblPr>
        <w:tblW w:w="8730" w:type="dxa"/>
        <w:tblCellMar>
          <w:left w:w="0" w:type="dxa"/>
          <w:right w:w="0" w:type="dxa"/>
        </w:tblCellMar>
        <w:tblLook w:val="04A0" w:firstRow="1" w:lastRow="0" w:firstColumn="1" w:lastColumn="0" w:noHBand="0" w:noVBand="1"/>
      </w:tblPr>
      <w:tblGrid>
        <w:gridCol w:w="70"/>
        <w:gridCol w:w="1228"/>
        <w:gridCol w:w="30"/>
        <w:gridCol w:w="2217"/>
        <w:gridCol w:w="30"/>
        <w:gridCol w:w="3629"/>
        <w:gridCol w:w="30"/>
        <w:gridCol w:w="1426"/>
        <w:gridCol w:w="70"/>
      </w:tblGrid>
      <w:tr w:rsidR="00182C00" w14:paraId="5AB34DE9" w14:textId="77777777" w:rsidTr="00182C00">
        <w:tc>
          <w:tcPr>
            <w:tcW w:w="1274"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19FE76C" w14:textId="77777777" w:rsidR="00182C00" w:rsidRDefault="00182C00">
            <w:pPr>
              <w:pStyle w:val="TAH"/>
              <w:spacing w:line="252" w:lineRule="auto"/>
              <w:rPr>
                <w:rFonts w:ascii="Calibri" w:hAnsi="Calibri" w:cs="Calibri"/>
                <w:sz w:val="16"/>
                <w:szCs w:val="16"/>
                <w:lang w:val="en-US"/>
              </w:rPr>
            </w:pPr>
            <w:r>
              <w:rPr>
                <w:rFonts w:ascii="Calibri" w:hAnsi="Calibri" w:cs="Calibri"/>
                <w:sz w:val="16"/>
                <w:szCs w:val="16"/>
                <w:lang w:val="en-US"/>
              </w:rPr>
              <w:t>Rule #</w:t>
            </w:r>
          </w:p>
        </w:tc>
        <w:tc>
          <w:tcPr>
            <w:tcW w:w="2268" w:type="dxa"/>
            <w:gridSpan w:val="2"/>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E7DD3EF" w14:textId="77777777" w:rsidR="00182C00" w:rsidRDefault="00182C00">
            <w:pPr>
              <w:pStyle w:val="TAH"/>
              <w:spacing w:line="252" w:lineRule="auto"/>
              <w:rPr>
                <w:rFonts w:ascii="Calibri" w:hAnsi="Calibri" w:cs="Calibri"/>
                <w:sz w:val="16"/>
                <w:szCs w:val="16"/>
                <w:lang w:val="en-GB"/>
              </w:rPr>
            </w:pPr>
            <w:r>
              <w:rPr>
                <w:rFonts w:ascii="Calibri" w:hAnsi="Calibri" w:cs="Calibri"/>
                <w:sz w:val="16"/>
                <w:szCs w:val="16"/>
                <w:lang w:val="en-GB"/>
              </w:rPr>
              <w:t>Type of access attempt</w:t>
            </w:r>
          </w:p>
        </w:tc>
        <w:tc>
          <w:tcPr>
            <w:tcW w:w="3685" w:type="dxa"/>
            <w:gridSpan w:val="2"/>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C38260F" w14:textId="77777777" w:rsidR="00182C00" w:rsidRDefault="00182C00">
            <w:pPr>
              <w:pStyle w:val="TAH"/>
              <w:spacing w:line="252" w:lineRule="auto"/>
              <w:rPr>
                <w:rFonts w:ascii="Calibri" w:hAnsi="Calibri" w:cs="Calibri"/>
                <w:sz w:val="16"/>
                <w:szCs w:val="16"/>
                <w:lang w:val="en-GB"/>
              </w:rPr>
            </w:pPr>
            <w:r>
              <w:rPr>
                <w:rFonts w:ascii="Calibri" w:hAnsi="Calibri" w:cs="Calibri"/>
                <w:sz w:val="16"/>
                <w:szCs w:val="16"/>
                <w:lang w:val="en-GB"/>
              </w:rPr>
              <w:t>Requirements to be met</w:t>
            </w:r>
          </w:p>
        </w:tc>
        <w:tc>
          <w:tcPr>
            <w:tcW w:w="1464" w:type="dxa"/>
            <w:gridSpan w:val="2"/>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118C3B2" w14:textId="77777777" w:rsidR="00182C00" w:rsidRDefault="00182C00">
            <w:pPr>
              <w:pStyle w:val="TAH"/>
              <w:spacing w:line="252" w:lineRule="auto"/>
              <w:rPr>
                <w:rFonts w:ascii="Calibri" w:hAnsi="Calibri" w:cs="Calibri"/>
                <w:sz w:val="16"/>
                <w:szCs w:val="16"/>
                <w:lang w:val="en-US"/>
              </w:rPr>
            </w:pPr>
            <w:r>
              <w:rPr>
                <w:rFonts w:ascii="Calibri" w:hAnsi="Calibri" w:cs="Calibri"/>
                <w:sz w:val="16"/>
                <w:szCs w:val="16"/>
                <w:lang w:val="en-GB"/>
              </w:rPr>
              <w:t>Access Category</w:t>
            </w:r>
          </w:p>
        </w:tc>
        <w:tc>
          <w:tcPr>
            <w:tcW w:w="30" w:type="dxa"/>
            <w:vAlign w:val="center"/>
            <w:hideMark/>
          </w:tcPr>
          <w:p w14:paraId="0E1870FD" w14:textId="77777777" w:rsidR="00182C00" w:rsidRDefault="00182C00">
            <w:pPr>
              <w:rPr>
                <w:rFonts w:ascii="Aptos" w:hAnsi="Aptos" w:cs="Calibri"/>
                <w:sz w:val="22"/>
                <w:szCs w:val="22"/>
                <w:lang w:val="en-IN"/>
              </w:rPr>
            </w:pPr>
            <w:r>
              <w:t> </w:t>
            </w:r>
          </w:p>
        </w:tc>
      </w:tr>
      <w:tr w:rsidR="00182C00" w14:paraId="51217D58"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BC0BFBC"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1</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C884BD7"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US"/>
              </w:rPr>
              <w:t>R</w:t>
            </w:r>
            <w:proofErr w:type="spellStart"/>
            <w:r>
              <w:rPr>
                <w:rFonts w:ascii="Calibri" w:hAnsi="Calibri" w:cs="Calibri"/>
                <w:sz w:val="16"/>
                <w:szCs w:val="16"/>
                <w:lang w:val="en-GB"/>
              </w:rPr>
              <w:t>espon</w:t>
            </w:r>
            <w:proofErr w:type="spellEnd"/>
            <w:r>
              <w:rPr>
                <w:rFonts w:ascii="Calibri" w:hAnsi="Calibri" w:cs="Calibri"/>
                <w:sz w:val="16"/>
                <w:szCs w:val="16"/>
                <w:lang w:val="en-US"/>
              </w:rPr>
              <w:t>se</w:t>
            </w:r>
            <w:r>
              <w:rPr>
                <w:rFonts w:ascii="Calibri" w:hAnsi="Calibri" w:cs="Calibri"/>
                <w:sz w:val="16"/>
                <w:szCs w:val="16"/>
                <w:lang w:val="en-GB"/>
              </w:rPr>
              <w:t xml:space="preserve"> to paging or NOTIFICATION over non-3GPP access;</w:t>
            </w:r>
          </w:p>
          <w:p w14:paraId="33D247F4"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5GMM connection management procedure initiated for the purpose of transporting an LPP message without an ongoing 5GC-MO-LR procedure;</w:t>
            </w:r>
          </w:p>
          <w:p w14:paraId="251F351B"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Access attempt to handover of ongoing MMTEL voice call, MMTEL video call or </w:t>
            </w:r>
            <w:proofErr w:type="spellStart"/>
            <w:r>
              <w:rPr>
                <w:rFonts w:ascii="Calibri" w:hAnsi="Calibri" w:cs="Calibri"/>
                <w:sz w:val="16"/>
                <w:szCs w:val="16"/>
                <w:lang w:val="en-GB"/>
              </w:rPr>
              <w:t>SMSoIP</w:t>
            </w:r>
            <w:proofErr w:type="spellEnd"/>
            <w:r>
              <w:rPr>
                <w:rFonts w:ascii="Calibri" w:hAnsi="Calibri" w:cs="Calibri"/>
                <w:sz w:val="16"/>
                <w:szCs w:val="16"/>
                <w:lang w:val="en-GB"/>
              </w:rPr>
              <w:t xml:space="preserve"> from non-3GPP access</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tcPr>
          <w:p w14:paraId="39452201"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Access attempt is for MT access, or handover of ongoing MMTEL voice call, MMTEL video call or </w:t>
            </w:r>
            <w:proofErr w:type="spellStart"/>
            <w:r>
              <w:rPr>
                <w:rFonts w:ascii="Calibri" w:hAnsi="Calibri" w:cs="Calibri"/>
                <w:sz w:val="16"/>
                <w:szCs w:val="16"/>
                <w:lang w:val="en-GB"/>
              </w:rPr>
              <w:t>SMSoIP</w:t>
            </w:r>
            <w:proofErr w:type="spellEnd"/>
            <w:r>
              <w:rPr>
                <w:rFonts w:ascii="Calibri" w:hAnsi="Calibri" w:cs="Calibri"/>
                <w:sz w:val="16"/>
                <w:szCs w:val="16"/>
                <w:lang w:val="en-GB"/>
              </w:rPr>
              <w:t xml:space="preserve"> from non-3GPP access</w:t>
            </w:r>
          </w:p>
          <w:p w14:paraId="2C3647FF" w14:textId="77777777" w:rsidR="00182C00" w:rsidRDefault="00182C00">
            <w:pPr>
              <w:pStyle w:val="TAL"/>
              <w:spacing w:line="252" w:lineRule="auto"/>
              <w:rPr>
                <w:rFonts w:ascii="Calibri" w:hAnsi="Calibri" w:cs="Calibri"/>
                <w:sz w:val="16"/>
                <w:szCs w:val="16"/>
                <w:lang w:val="en-GB"/>
              </w:rPr>
            </w:pP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974CDFD" w14:textId="77777777" w:rsidR="00182C00" w:rsidRDefault="00182C00">
            <w:pPr>
              <w:pStyle w:val="TAC"/>
              <w:spacing w:after="240" w:line="252" w:lineRule="auto"/>
              <w:rPr>
                <w:rFonts w:ascii="Calibri" w:hAnsi="Calibri" w:cs="Calibri"/>
                <w:sz w:val="16"/>
                <w:szCs w:val="16"/>
                <w:lang w:val="en-GB"/>
              </w:rPr>
            </w:pPr>
            <w:r>
              <w:rPr>
                <w:rFonts w:ascii="Calibri" w:hAnsi="Calibri" w:cs="Calibri"/>
                <w:sz w:val="16"/>
                <w:szCs w:val="16"/>
                <w:lang w:val="en-GB"/>
              </w:rPr>
              <w:t xml:space="preserve">0 (= </w:t>
            </w:r>
            <w:proofErr w:type="spellStart"/>
            <w:r>
              <w:rPr>
                <w:rFonts w:ascii="Calibri" w:hAnsi="Calibri" w:cs="Calibri"/>
                <w:sz w:val="16"/>
                <w:szCs w:val="16"/>
                <w:lang w:val="en-GB"/>
              </w:rPr>
              <w:t>MT_acc</w:t>
            </w:r>
            <w:proofErr w:type="spellEnd"/>
            <w:r>
              <w:rPr>
                <w:rFonts w:ascii="Calibri" w:hAnsi="Calibri" w:cs="Calibri"/>
                <w:sz w:val="16"/>
                <w:szCs w:val="16"/>
                <w:lang w:val="en-GB"/>
              </w:rPr>
              <w:t>)</w:t>
            </w:r>
          </w:p>
        </w:tc>
        <w:tc>
          <w:tcPr>
            <w:tcW w:w="30" w:type="dxa"/>
            <w:vAlign w:val="center"/>
            <w:hideMark/>
          </w:tcPr>
          <w:p w14:paraId="510F4045" w14:textId="77777777" w:rsidR="00182C00" w:rsidRDefault="00182C00">
            <w:pPr>
              <w:rPr>
                <w:rFonts w:ascii="Aptos" w:hAnsi="Aptos" w:cs="Calibri"/>
                <w:sz w:val="22"/>
                <w:szCs w:val="22"/>
                <w:lang w:val="en-IN"/>
              </w:rPr>
            </w:pPr>
            <w:r>
              <w:t> </w:t>
            </w:r>
          </w:p>
        </w:tc>
      </w:tr>
      <w:tr w:rsidR="00182C00" w14:paraId="1DF80FB7"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CD2707D"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de-DE"/>
              </w:rPr>
              <w:t>2</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03224E2"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Emergency</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EBDB1CB"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UE is attempting access for an emergency session (NOTE 1, NOTE 2)</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E5A7B5B"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US"/>
              </w:rPr>
              <w:t>2</w:t>
            </w:r>
            <w:r>
              <w:rPr>
                <w:rFonts w:ascii="Calibri" w:hAnsi="Calibri" w:cs="Calibri"/>
                <w:sz w:val="16"/>
                <w:szCs w:val="16"/>
                <w:lang w:val="en-GB"/>
              </w:rPr>
              <w:t xml:space="preserve"> (= emergency)</w:t>
            </w:r>
          </w:p>
        </w:tc>
        <w:tc>
          <w:tcPr>
            <w:tcW w:w="30" w:type="dxa"/>
            <w:vAlign w:val="center"/>
            <w:hideMark/>
          </w:tcPr>
          <w:p w14:paraId="203B4CA5" w14:textId="77777777" w:rsidR="00182C00" w:rsidRDefault="00182C00">
            <w:pPr>
              <w:rPr>
                <w:rFonts w:ascii="Aptos" w:hAnsi="Aptos" w:cs="Calibri"/>
                <w:sz w:val="22"/>
                <w:szCs w:val="22"/>
                <w:lang w:val="en-IN"/>
              </w:rPr>
            </w:pPr>
            <w:r>
              <w:t> </w:t>
            </w:r>
          </w:p>
        </w:tc>
      </w:tr>
      <w:tr w:rsidR="00182C00" w14:paraId="2C18F0D2"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07F94AE"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3</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977AFB3"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Access attempt </w:t>
            </w:r>
            <w:r>
              <w:rPr>
                <w:rFonts w:ascii="Calibri" w:hAnsi="Calibri" w:cs="Calibri"/>
                <w:sz w:val="16"/>
                <w:szCs w:val="16"/>
                <w:lang w:val="en-US"/>
              </w:rPr>
              <w:t>for operator-defined access category</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F9C53BA"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UE stores operator-defined access category definitions valid in the current PLMN as specified in subclause 4.5.3, and access attempt is matching criteria of an operator-defined access category definition</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B44B70C"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 xml:space="preserve">32-63 </w:t>
            </w:r>
            <w:r>
              <w:rPr>
                <w:rFonts w:ascii="Calibri" w:hAnsi="Calibri" w:cs="Calibri"/>
                <w:sz w:val="16"/>
                <w:szCs w:val="16"/>
                <w:lang w:val="en-US"/>
              </w:rPr>
              <w:br/>
              <w:t>(= based on operator classification)</w:t>
            </w:r>
          </w:p>
        </w:tc>
        <w:tc>
          <w:tcPr>
            <w:tcW w:w="30" w:type="dxa"/>
            <w:vAlign w:val="center"/>
            <w:hideMark/>
          </w:tcPr>
          <w:p w14:paraId="162F3535" w14:textId="77777777" w:rsidR="00182C00" w:rsidRDefault="00182C00">
            <w:pPr>
              <w:rPr>
                <w:rFonts w:ascii="Aptos" w:hAnsi="Aptos" w:cs="Calibri"/>
                <w:sz w:val="22"/>
                <w:szCs w:val="22"/>
                <w:lang w:val="en-IN"/>
              </w:rPr>
            </w:pPr>
            <w:r>
              <w:t> </w:t>
            </w:r>
          </w:p>
        </w:tc>
      </w:tr>
      <w:tr w:rsidR="00182C00" w14:paraId="3B0F7E5E"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3DB7577" w14:textId="77777777" w:rsidR="00182C00" w:rsidRDefault="00182C00">
            <w:pPr>
              <w:pStyle w:val="TAC"/>
              <w:spacing w:line="252" w:lineRule="auto"/>
              <w:rPr>
                <w:rFonts w:ascii="Calibri" w:hAnsi="Calibri" w:cs="Calibri"/>
                <w:sz w:val="16"/>
                <w:szCs w:val="16"/>
                <w:lang w:val="de-DE"/>
              </w:rPr>
            </w:pPr>
            <w:r>
              <w:rPr>
                <w:rFonts w:ascii="Calibri" w:hAnsi="Calibri" w:cs="Calibri"/>
                <w:sz w:val="16"/>
                <w:szCs w:val="16"/>
                <w:lang w:val="de-DE"/>
              </w:rPr>
              <w:t>3.1</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5363385"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Access attempt for MO exception data</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B632E43"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UE is in NB-N1 mode and allowed to use exception data reporting (see the </w:t>
            </w:r>
            <w:proofErr w:type="spellStart"/>
            <w:r>
              <w:rPr>
                <w:rFonts w:ascii="Calibri" w:hAnsi="Calibri" w:cs="Calibri"/>
                <w:sz w:val="16"/>
                <w:szCs w:val="16"/>
                <w:lang w:val="en-GB"/>
              </w:rPr>
              <w:t>ExceptionDataReportingAllowed</w:t>
            </w:r>
            <w:proofErr w:type="spellEnd"/>
            <w:r>
              <w:rPr>
                <w:rFonts w:ascii="Calibri" w:hAnsi="Calibri" w:cs="Calibri"/>
                <w:sz w:val="16"/>
                <w:szCs w:val="16"/>
                <w:lang w:val="en-GB"/>
              </w:rPr>
              <w:t xml:space="preserve"> leaf of the NAS configuration MO in 3GPP TS 24.368 [17] or the USIM file EF</w:t>
            </w:r>
            <w:r>
              <w:rPr>
                <w:rFonts w:ascii="Calibri" w:hAnsi="Calibri" w:cs="Calibri"/>
                <w:sz w:val="16"/>
                <w:szCs w:val="16"/>
                <w:vertAlign w:val="subscript"/>
                <w:lang w:val="en-GB"/>
              </w:rPr>
              <w:t>NASCONFIG</w:t>
            </w:r>
            <w:r>
              <w:rPr>
                <w:rFonts w:ascii="Calibri" w:hAnsi="Calibri" w:cs="Calibri"/>
                <w:sz w:val="16"/>
                <w:szCs w:val="16"/>
                <w:lang w:val="en-GB"/>
              </w:rPr>
              <w:t xml:space="preserve"> in 3GPP TS 31.102 [22]), and access attempt is for MO data or for MO signalling initiated upon receiving a request from upper layers to transmit user data related to an exceptional event.</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6F29BFB"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10 (= MO exception data)</w:t>
            </w:r>
          </w:p>
        </w:tc>
        <w:tc>
          <w:tcPr>
            <w:tcW w:w="30" w:type="dxa"/>
            <w:vAlign w:val="center"/>
            <w:hideMark/>
          </w:tcPr>
          <w:p w14:paraId="7456A547" w14:textId="77777777" w:rsidR="00182C00" w:rsidRDefault="00182C00">
            <w:pPr>
              <w:rPr>
                <w:rFonts w:ascii="Aptos" w:hAnsi="Aptos" w:cs="Calibri"/>
                <w:sz w:val="22"/>
                <w:szCs w:val="22"/>
                <w:lang w:val="en-IN"/>
              </w:rPr>
            </w:pPr>
            <w:r>
              <w:t> </w:t>
            </w:r>
          </w:p>
        </w:tc>
      </w:tr>
      <w:tr w:rsidR="00182C00" w14:paraId="7A46D72D"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C6FB370"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4</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443C0FB"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Access attempt </w:t>
            </w:r>
            <w:r>
              <w:rPr>
                <w:rFonts w:ascii="Calibri" w:hAnsi="Calibri" w:cs="Calibri"/>
                <w:sz w:val="16"/>
                <w:szCs w:val="16"/>
                <w:lang w:val="en-US"/>
              </w:rPr>
              <w:t>for delay tolerant service</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4F293C"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(a)              UE </w:t>
            </w:r>
            <w:r>
              <w:rPr>
                <w:rFonts w:ascii="Calibri" w:hAnsi="Calibri" w:cs="Calibri"/>
                <w:sz w:val="16"/>
                <w:szCs w:val="16"/>
                <w:lang w:val="en-US"/>
              </w:rPr>
              <w:t xml:space="preserve">is </w:t>
            </w:r>
            <w:r>
              <w:rPr>
                <w:rFonts w:ascii="Calibri" w:hAnsi="Calibri" w:cs="Calibri"/>
                <w:sz w:val="16"/>
                <w:szCs w:val="16"/>
                <w:lang w:val="en-GB"/>
              </w:rPr>
              <w:t>configured for NAS signalling low priority or UE supporting S1 mode is configured for EAB (see the "</w:t>
            </w:r>
            <w:proofErr w:type="spellStart"/>
            <w:r>
              <w:rPr>
                <w:rFonts w:ascii="Calibri" w:hAnsi="Calibri" w:cs="Calibri"/>
                <w:sz w:val="16"/>
                <w:szCs w:val="16"/>
                <w:lang w:val="en-GB"/>
              </w:rPr>
              <w:t>ExtendedAccessBarring</w:t>
            </w:r>
            <w:proofErr w:type="spellEnd"/>
            <w:r>
              <w:rPr>
                <w:rFonts w:ascii="Calibri" w:hAnsi="Calibri" w:cs="Calibri"/>
                <w:sz w:val="16"/>
                <w:szCs w:val="16"/>
                <w:lang w:val="en-GB"/>
              </w:rPr>
              <w:t>" leaf of NAS configuration MO in 3GPP TS 24.368 [17] or 3GPP TS 31.102 [22]) where "EAB override" does not apply, and</w:t>
            </w:r>
          </w:p>
          <w:p w14:paraId="55EDCAA6"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(b):             the UE received one of the categories a, b or c as part of the parameters for unified access control in the broadcast system information, and the UE is a member of the broadcasted category in the selected PLMN or RPLMN/equivalent PLMN </w:t>
            </w:r>
          </w:p>
          <w:p w14:paraId="1E8412DB"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(NOTE 3, NOTE 5, NOTE 6, NOTE 7, NOTE 8)</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BD41926"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1 (= delay tolerant)</w:t>
            </w:r>
          </w:p>
        </w:tc>
        <w:tc>
          <w:tcPr>
            <w:tcW w:w="30" w:type="dxa"/>
            <w:tcBorders>
              <w:top w:val="nil"/>
              <w:left w:val="nil"/>
              <w:bottom w:val="single" w:sz="8" w:space="0" w:color="auto"/>
              <w:right w:val="nil"/>
            </w:tcBorders>
            <w:vAlign w:val="center"/>
            <w:hideMark/>
          </w:tcPr>
          <w:p w14:paraId="22D5AC7C" w14:textId="77777777" w:rsidR="00182C00" w:rsidRDefault="00182C00">
            <w:pPr>
              <w:rPr>
                <w:rFonts w:ascii="Aptos" w:hAnsi="Aptos" w:cs="Calibri"/>
                <w:sz w:val="22"/>
                <w:szCs w:val="22"/>
                <w:lang w:val="en-IN"/>
              </w:rPr>
            </w:pPr>
            <w:r>
              <w:t> </w:t>
            </w:r>
          </w:p>
        </w:tc>
      </w:tr>
      <w:tr w:rsidR="00182C00" w14:paraId="2A4F850D" w14:textId="77777777" w:rsidTr="00182C00">
        <w:tc>
          <w:tcPr>
            <w:tcW w:w="30" w:type="dxa"/>
            <w:tcBorders>
              <w:top w:val="nil"/>
              <w:left w:val="nil"/>
              <w:bottom w:val="single" w:sz="8" w:space="0" w:color="auto"/>
              <w:right w:val="nil"/>
            </w:tcBorders>
            <w:vAlign w:val="center"/>
            <w:hideMark/>
          </w:tcPr>
          <w:p w14:paraId="0AB9DA27" w14:textId="77777777" w:rsidR="00182C00" w:rsidRDefault="00182C00">
            <w:r>
              <w:t> </w:t>
            </w:r>
          </w:p>
        </w:tc>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6F2C6F0"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GB" w:eastAsia="ja-JP"/>
              </w:rPr>
              <w:t>4.1</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AC6A493"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MO IMS </w:t>
            </w:r>
            <w:r>
              <w:rPr>
                <w:rFonts w:ascii="Calibri" w:hAnsi="Calibri" w:cs="Calibri"/>
                <w:sz w:val="16"/>
                <w:szCs w:val="16"/>
                <w:lang w:val="en-GB" w:eastAsia="ja-JP"/>
              </w:rPr>
              <w:t xml:space="preserve">registration related </w:t>
            </w:r>
            <w:r>
              <w:rPr>
                <w:rFonts w:ascii="Calibri" w:hAnsi="Calibri" w:cs="Calibri"/>
                <w:sz w:val="16"/>
                <w:szCs w:val="16"/>
                <w:lang w:val="en-GB"/>
              </w:rPr>
              <w:t>signalling</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1A48EDE"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Access attempt is for MO IMS registration related signalling (e.g. IMS initial registration, re-registration, subscription refresh)</w:t>
            </w:r>
          </w:p>
          <w:p w14:paraId="1109B10B"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or for NAS signalling connection recovery during ongoing procedure for MO</w:t>
            </w:r>
            <w:r>
              <w:rPr>
                <w:rFonts w:ascii="Calibri" w:hAnsi="Calibri" w:cs="Calibri"/>
                <w:sz w:val="16"/>
                <w:szCs w:val="16"/>
                <w:lang w:val="en-GB" w:eastAsia="ja-JP"/>
              </w:rPr>
              <w:t xml:space="preserve"> IMS registration related signalling</w:t>
            </w:r>
            <w:r>
              <w:rPr>
                <w:rFonts w:ascii="Calibri" w:hAnsi="Calibri" w:cs="Calibri"/>
                <w:sz w:val="16"/>
                <w:szCs w:val="16"/>
                <w:lang w:val="en-GB"/>
              </w:rPr>
              <w:t xml:space="preserve"> (NOTE 2</w:t>
            </w:r>
            <w:r>
              <w:rPr>
                <w:rFonts w:ascii="Calibri" w:hAnsi="Calibri" w:cs="Calibri"/>
                <w:sz w:val="16"/>
                <w:szCs w:val="16"/>
                <w:lang w:val="en-GB" w:eastAsia="ja-JP"/>
              </w:rPr>
              <w:t>a</w:t>
            </w:r>
            <w:r>
              <w:rPr>
                <w:rFonts w:ascii="Calibri" w:hAnsi="Calibri" w:cs="Calibri"/>
                <w:sz w:val="16"/>
                <w:szCs w:val="16"/>
                <w:lang w:val="en-GB"/>
              </w:rPr>
              <w:t>)</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BD9B708"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9 (=</w:t>
            </w:r>
            <w:r>
              <w:rPr>
                <w:rFonts w:ascii="Calibri" w:hAnsi="Calibri" w:cs="Calibri"/>
                <w:sz w:val="16"/>
                <w:szCs w:val="16"/>
                <w:lang w:val="en-US" w:eastAsia="ja-JP"/>
              </w:rPr>
              <w:t xml:space="preserve"> </w:t>
            </w:r>
            <w:r>
              <w:rPr>
                <w:rFonts w:ascii="Calibri" w:hAnsi="Calibri" w:cs="Calibri"/>
                <w:sz w:val="16"/>
                <w:szCs w:val="16"/>
                <w:lang w:val="en-US"/>
              </w:rPr>
              <w:t xml:space="preserve">MO IMS registration related </w:t>
            </w:r>
            <w:proofErr w:type="spellStart"/>
            <w:r>
              <w:rPr>
                <w:rFonts w:ascii="Calibri" w:hAnsi="Calibri" w:cs="Calibri"/>
                <w:sz w:val="16"/>
                <w:szCs w:val="16"/>
                <w:lang w:val="en-US"/>
              </w:rPr>
              <w:t>signalling</w:t>
            </w:r>
            <w:proofErr w:type="spellEnd"/>
            <w:r>
              <w:rPr>
                <w:rFonts w:ascii="Calibri" w:hAnsi="Calibri" w:cs="Calibri"/>
                <w:sz w:val="16"/>
                <w:szCs w:val="16"/>
                <w:lang w:val="en-US"/>
              </w:rPr>
              <w:t>)</w:t>
            </w:r>
          </w:p>
        </w:tc>
      </w:tr>
      <w:tr w:rsidR="00182C00" w14:paraId="45ABAF95"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7B000B7"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GB"/>
              </w:rPr>
              <w:lastRenderedPageBreak/>
              <w:t>5</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61840C6"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voice call</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B79D308"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Access attempt is for 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voice call </w:t>
            </w:r>
          </w:p>
          <w:p w14:paraId="7BA1B158"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or for NAS signalling connection recovery during ongoing 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voice call (NOTE 2)</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51D7C33" w14:textId="77777777" w:rsidR="00182C00" w:rsidRDefault="00182C00">
            <w:pPr>
              <w:pStyle w:val="TAC"/>
              <w:spacing w:after="240" w:line="252" w:lineRule="auto"/>
              <w:rPr>
                <w:rFonts w:ascii="Calibri" w:hAnsi="Calibri" w:cs="Calibri"/>
                <w:sz w:val="16"/>
                <w:szCs w:val="16"/>
                <w:lang w:val="en-GB"/>
              </w:rPr>
            </w:pPr>
            <w:r>
              <w:rPr>
                <w:rFonts w:ascii="Calibri" w:hAnsi="Calibri" w:cs="Calibri"/>
                <w:sz w:val="16"/>
                <w:szCs w:val="16"/>
                <w:lang w:val="en-US"/>
              </w:rPr>
              <w:t>4</w:t>
            </w:r>
            <w:r>
              <w:rPr>
                <w:rFonts w:ascii="Calibri" w:hAnsi="Calibri" w:cs="Calibri"/>
                <w:sz w:val="16"/>
                <w:szCs w:val="16"/>
                <w:lang w:val="en-GB"/>
              </w:rPr>
              <w:t xml:space="preserve"> (= 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voice)</w:t>
            </w:r>
          </w:p>
        </w:tc>
        <w:tc>
          <w:tcPr>
            <w:tcW w:w="30" w:type="dxa"/>
            <w:vAlign w:val="center"/>
            <w:hideMark/>
          </w:tcPr>
          <w:p w14:paraId="5732747C" w14:textId="77777777" w:rsidR="00182C00" w:rsidRDefault="00182C00">
            <w:pPr>
              <w:rPr>
                <w:rFonts w:ascii="Aptos" w:hAnsi="Aptos" w:cs="Calibri"/>
                <w:sz w:val="22"/>
                <w:szCs w:val="22"/>
                <w:lang w:val="en-IN"/>
              </w:rPr>
            </w:pPr>
            <w:r>
              <w:t> </w:t>
            </w:r>
          </w:p>
        </w:tc>
      </w:tr>
      <w:tr w:rsidR="00182C00" w14:paraId="1C4AFC94"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67BCE9A"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6</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6B1E43B"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video call</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18D6FB1"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Access attempt is for 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video call </w:t>
            </w:r>
          </w:p>
          <w:p w14:paraId="0A02C55A"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or for NAS signalling connection recovery during ongoing 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video call (NOTE 2)</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759BE53" w14:textId="77777777" w:rsidR="00182C00" w:rsidRDefault="00182C00">
            <w:pPr>
              <w:pStyle w:val="TAC"/>
              <w:spacing w:after="240" w:line="252" w:lineRule="auto"/>
              <w:rPr>
                <w:rFonts w:ascii="Calibri" w:hAnsi="Calibri" w:cs="Calibri"/>
                <w:sz w:val="16"/>
                <w:szCs w:val="16"/>
                <w:lang w:val="en-GB"/>
              </w:rPr>
            </w:pPr>
            <w:r>
              <w:rPr>
                <w:rFonts w:ascii="Calibri" w:hAnsi="Calibri" w:cs="Calibri"/>
                <w:sz w:val="16"/>
                <w:szCs w:val="16"/>
                <w:lang w:val="en-US"/>
              </w:rPr>
              <w:t>5</w:t>
            </w:r>
            <w:r>
              <w:rPr>
                <w:rFonts w:ascii="Calibri" w:hAnsi="Calibri" w:cs="Calibri"/>
                <w:sz w:val="16"/>
                <w:szCs w:val="16"/>
                <w:lang w:val="en-GB"/>
              </w:rPr>
              <w:t xml:space="preserve"> (= MO </w:t>
            </w:r>
            <w:proofErr w:type="spellStart"/>
            <w:r>
              <w:rPr>
                <w:rFonts w:ascii="Calibri" w:hAnsi="Calibri" w:cs="Calibri"/>
                <w:sz w:val="16"/>
                <w:szCs w:val="16"/>
                <w:lang w:val="en-GB"/>
              </w:rPr>
              <w:t>MMTel</w:t>
            </w:r>
            <w:proofErr w:type="spellEnd"/>
            <w:r>
              <w:rPr>
                <w:rFonts w:ascii="Calibri" w:hAnsi="Calibri" w:cs="Calibri"/>
                <w:sz w:val="16"/>
                <w:szCs w:val="16"/>
                <w:lang w:val="en-GB"/>
              </w:rPr>
              <w:t xml:space="preserve"> video)</w:t>
            </w:r>
          </w:p>
        </w:tc>
        <w:tc>
          <w:tcPr>
            <w:tcW w:w="30" w:type="dxa"/>
            <w:vAlign w:val="center"/>
            <w:hideMark/>
          </w:tcPr>
          <w:p w14:paraId="38E74B92" w14:textId="77777777" w:rsidR="00182C00" w:rsidRDefault="00182C00">
            <w:pPr>
              <w:rPr>
                <w:rFonts w:ascii="Aptos" w:hAnsi="Aptos" w:cs="Calibri"/>
                <w:sz w:val="22"/>
                <w:szCs w:val="22"/>
                <w:lang w:val="en-IN"/>
              </w:rPr>
            </w:pPr>
            <w:r>
              <w:t> </w:t>
            </w:r>
          </w:p>
        </w:tc>
      </w:tr>
      <w:tr w:rsidR="00182C00" w14:paraId="452DD6FC"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3C879C2"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7</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CF3BF99"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MO SMS over NAS or MO </w:t>
            </w:r>
            <w:proofErr w:type="spellStart"/>
            <w:r>
              <w:rPr>
                <w:rFonts w:ascii="Calibri" w:hAnsi="Calibri" w:cs="Calibri"/>
                <w:sz w:val="16"/>
                <w:szCs w:val="16"/>
                <w:lang w:val="en-GB"/>
              </w:rPr>
              <w:t>SMSoIP</w:t>
            </w:r>
            <w:proofErr w:type="spellEnd"/>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E0A2C4B"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Access attempt is for MO SMS over NAS (NOTE 4) or MO SMS over </w:t>
            </w:r>
            <w:proofErr w:type="spellStart"/>
            <w:r>
              <w:rPr>
                <w:rFonts w:ascii="Calibri" w:hAnsi="Calibri" w:cs="Calibri"/>
                <w:sz w:val="16"/>
                <w:szCs w:val="16"/>
                <w:lang w:val="en-GB"/>
              </w:rPr>
              <w:t>SMSoIP</w:t>
            </w:r>
            <w:proofErr w:type="spellEnd"/>
            <w:r>
              <w:rPr>
                <w:rFonts w:ascii="Calibri" w:hAnsi="Calibri" w:cs="Calibri"/>
                <w:sz w:val="16"/>
                <w:szCs w:val="16"/>
                <w:lang w:val="en-GB"/>
              </w:rPr>
              <w:t xml:space="preserve"> transfer</w:t>
            </w:r>
          </w:p>
          <w:p w14:paraId="17521FAD"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 xml:space="preserve">or for NAS signalling connection recovery during ongoing MO SMS or </w:t>
            </w:r>
            <w:proofErr w:type="spellStart"/>
            <w:r>
              <w:rPr>
                <w:rFonts w:ascii="Calibri" w:hAnsi="Calibri" w:cs="Calibri"/>
                <w:sz w:val="16"/>
                <w:szCs w:val="16"/>
                <w:lang w:val="en-GB"/>
              </w:rPr>
              <w:t>SMSoIP</w:t>
            </w:r>
            <w:proofErr w:type="spellEnd"/>
            <w:r>
              <w:rPr>
                <w:rFonts w:ascii="Calibri" w:hAnsi="Calibri" w:cs="Calibri"/>
                <w:sz w:val="16"/>
                <w:szCs w:val="16"/>
                <w:lang w:val="en-GB"/>
              </w:rPr>
              <w:t xml:space="preserve"> transfer (NOTE 2)</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495EF03" w14:textId="77777777" w:rsidR="00182C00" w:rsidRDefault="00182C00">
            <w:pPr>
              <w:pStyle w:val="TAC"/>
              <w:spacing w:after="240" w:line="252" w:lineRule="auto"/>
              <w:rPr>
                <w:rFonts w:ascii="Calibri" w:hAnsi="Calibri" w:cs="Calibri"/>
                <w:sz w:val="16"/>
                <w:szCs w:val="16"/>
                <w:lang w:val="en-GB"/>
              </w:rPr>
            </w:pPr>
            <w:r>
              <w:rPr>
                <w:rFonts w:ascii="Calibri" w:hAnsi="Calibri" w:cs="Calibri"/>
                <w:sz w:val="16"/>
                <w:szCs w:val="16"/>
                <w:lang w:val="en-US"/>
              </w:rPr>
              <w:t xml:space="preserve">6 </w:t>
            </w:r>
            <w:r>
              <w:rPr>
                <w:rFonts w:ascii="Calibri" w:hAnsi="Calibri" w:cs="Calibri"/>
                <w:sz w:val="16"/>
                <w:szCs w:val="16"/>
                <w:lang w:val="en-GB"/>
              </w:rPr>
              <w:t xml:space="preserve">(= MO SMS and </w:t>
            </w:r>
            <w:proofErr w:type="spellStart"/>
            <w:r>
              <w:rPr>
                <w:rFonts w:ascii="Calibri" w:hAnsi="Calibri" w:cs="Calibri"/>
                <w:sz w:val="16"/>
                <w:szCs w:val="16"/>
                <w:lang w:val="en-GB"/>
              </w:rPr>
              <w:t>SMSoIP</w:t>
            </w:r>
            <w:proofErr w:type="spellEnd"/>
            <w:r>
              <w:rPr>
                <w:rFonts w:ascii="Calibri" w:hAnsi="Calibri" w:cs="Calibri"/>
                <w:sz w:val="16"/>
                <w:szCs w:val="16"/>
                <w:lang w:val="en-GB"/>
              </w:rPr>
              <w:t>)</w:t>
            </w:r>
          </w:p>
        </w:tc>
        <w:tc>
          <w:tcPr>
            <w:tcW w:w="30" w:type="dxa"/>
            <w:vAlign w:val="center"/>
            <w:hideMark/>
          </w:tcPr>
          <w:p w14:paraId="46FF24A6" w14:textId="77777777" w:rsidR="00182C00" w:rsidRDefault="00182C00">
            <w:pPr>
              <w:rPr>
                <w:rFonts w:ascii="Aptos" w:hAnsi="Aptos" w:cs="Calibri"/>
                <w:sz w:val="22"/>
                <w:szCs w:val="22"/>
                <w:lang w:val="en-IN"/>
              </w:rPr>
            </w:pPr>
            <w:r>
              <w:t> </w:t>
            </w:r>
          </w:p>
        </w:tc>
      </w:tr>
      <w:tr w:rsidR="00182C00" w14:paraId="7593CC15"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A9D63DB"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8</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30C8806"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UE NAS initiated 5GMM specific procedures</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2CB2240"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Access attempt is for MO signalling</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5EDC372"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 xml:space="preserve">3 (= </w:t>
            </w:r>
            <w:proofErr w:type="spellStart"/>
            <w:r>
              <w:rPr>
                <w:rFonts w:ascii="Calibri" w:hAnsi="Calibri" w:cs="Calibri"/>
                <w:sz w:val="16"/>
                <w:szCs w:val="16"/>
                <w:lang w:val="en-US"/>
              </w:rPr>
              <w:t>MO_sig</w:t>
            </w:r>
            <w:proofErr w:type="spellEnd"/>
            <w:r>
              <w:rPr>
                <w:rFonts w:ascii="Calibri" w:hAnsi="Calibri" w:cs="Calibri"/>
                <w:sz w:val="16"/>
                <w:szCs w:val="16"/>
                <w:lang w:val="en-US"/>
              </w:rPr>
              <w:t>)</w:t>
            </w:r>
          </w:p>
        </w:tc>
        <w:tc>
          <w:tcPr>
            <w:tcW w:w="30" w:type="dxa"/>
            <w:vAlign w:val="center"/>
            <w:hideMark/>
          </w:tcPr>
          <w:p w14:paraId="6D6FD037" w14:textId="77777777" w:rsidR="00182C00" w:rsidRDefault="00182C00">
            <w:pPr>
              <w:rPr>
                <w:rFonts w:ascii="Aptos" w:hAnsi="Aptos" w:cs="Calibri"/>
                <w:sz w:val="22"/>
                <w:szCs w:val="22"/>
                <w:lang w:val="en-IN"/>
              </w:rPr>
            </w:pPr>
            <w:r>
              <w:t> </w:t>
            </w:r>
          </w:p>
        </w:tc>
      </w:tr>
      <w:tr w:rsidR="00182C00" w14:paraId="06824492"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093671"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8.1</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7A6DC8"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Mobile originated location request</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1D27E9A"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Access attempt is for mobile originated location request (NOTE 9)</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34FB7FC"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3 (= </w:t>
            </w:r>
            <w:proofErr w:type="spellStart"/>
            <w:r>
              <w:rPr>
                <w:rFonts w:ascii="Calibri" w:hAnsi="Calibri" w:cs="Calibri"/>
                <w:sz w:val="16"/>
                <w:szCs w:val="16"/>
                <w:lang w:val="en-GB"/>
              </w:rPr>
              <w:t>MO_sig</w:t>
            </w:r>
            <w:proofErr w:type="spellEnd"/>
            <w:r>
              <w:rPr>
                <w:rFonts w:ascii="Calibri" w:hAnsi="Calibri" w:cs="Calibri"/>
                <w:sz w:val="16"/>
                <w:szCs w:val="16"/>
                <w:lang w:val="en-GB"/>
              </w:rPr>
              <w:t>)</w:t>
            </w:r>
          </w:p>
        </w:tc>
        <w:tc>
          <w:tcPr>
            <w:tcW w:w="30" w:type="dxa"/>
            <w:vAlign w:val="center"/>
            <w:hideMark/>
          </w:tcPr>
          <w:p w14:paraId="7451F072" w14:textId="77777777" w:rsidR="00182C00" w:rsidRDefault="00182C00">
            <w:pPr>
              <w:rPr>
                <w:rFonts w:ascii="Aptos" w:hAnsi="Aptos" w:cs="Calibri"/>
                <w:sz w:val="22"/>
                <w:szCs w:val="22"/>
                <w:lang w:val="en-IN"/>
              </w:rPr>
            </w:pPr>
            <w:r>
              <w:t> </w:t>
            </w:r>
          </w:p>
        </w:tc>
      </w:tr>
      <w:tr w:rsidR="00182C00" w14:paraId="4775F56B"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E8D51F5"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8.2</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E8DF155"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Mobile originated signalling transaction towards the PCF</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6700EBD"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Access attempt is for mobile originated signalling transaction towards the PCF (NOTE 10)</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3F23FBA"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 xml:space="preserve">3 (= </w:t>
            </w:r>
            <w:proofErr w:type="spellStart"/>
            <w:r>
              <w:rPr>
                <w:rFonts w:ascii="Calibri" w:hAnsi="Calibri" w:cs="Calibri"/>
                <w:sz w:val="16"/>
                <w:szCs w:val="16"/>
                <w:lang w:val="en-GB"/>
              </w:rPr>
              <w:t>MO_sig</w:t>
            </w:r>
            <w:proofErr w:type="spellEnd"/>
            <w:r>
              <w:rPr>
                <w:rFonts w:ascii="Calibri" w:hAnsi="Calibri" w:cs="Calibri"/>
                <w:sz w:val="16"/>
                <w:szCs w:val="16"/>
                <w:lang w:val="en-GB"/>
              </w:rPr>
              <w:t>)</w:t>
            </w:r>
          </w:p>
        </w:tc>
        <w:tc>
          <w:tcPr>
            <w:tcW w:w="30" w:type="dxa"/>
            <w:vAlign w:val="center"/>
            <w:hideMark/>
          </w:tcPr>
          <w:p w14:paraId="0F839EF6" w14:textId="77777777" w:rsidR="00182C00" w:rsidRDefault="00182C00">
            <w:pPr>
              <w:rPr>
                <w:rFonts w:ascii="Aptos" w:hAnsi="Aptos" w:cs="Calibri"/>
                <w:sz w:val="22"/>
                <w:szCs w:val="22"/>
                <w:lang w:val="en-IN"/>
              </w:rPr>
            </w:pPr>
            <w:r>
              <w:t> </w:t>
            </w:r>
          </w:p>
        </w:tc>
      </w:tr>
      <w:tr w:rsidR="00182C00" w14:paraId="3A95607B"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354F09A"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9</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C9EF88C"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UE NAS initiated 5GMM connection management procedure or 5GMM NAS transport procedure</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9B1D9F8"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Access attempt is for MO data</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703C107"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GB"/>
              </w:rPr>
              <w:t>7</w:t>
            </w:r>
            <w:r>
              <w:rPr>
                <w:rFonts w:ascii="Calibri" w:hAnsi="Calibri" w:cs="Calibri"/>
                <w:sz w:val="16"/>
                <w:szCs w:val="16"/>
                <w:lang w:val="en-US"/>
              </w:rPr>
              <w:t xml:space="preserve"> (= </w:t>
            </w:r>
            <w:proofErr w:type="spellStart"/>
            <w:r>
              <w:rPr>
                <w:rFonts w:ascii="Calibri" w:hAnsi="Calibri" w:cs="Calibri"/>
                <w:sz w:val="16"/>
                <w:szCs w:val="16"/>
                <w:lang w:val="en-US"/>
              </w:rPr>
              <w:t>MO_data</w:t>
            </w:r>
            <w:proofErr w:type="spellEnd"/>
            <w:r>
              <w:rPr>
                <w:rFonts w:ascii="Calibri" w:hAnsi="Calibri" w:cs="Calibri"/>
                <w:sz w:val="16"/>
                <w:szCs w:val="16"/>
                <w:lang w:val="en-US"/>
              </w:rPr>
              <w:t>)</w:t>
            </w:r>
          </w:p>
        </w:tc>
        <w:tc>
          <w:tcPr>
            <w:tcW w:w="30" w:type="dxa"/>
            <w:vAlign w:val="center"/>
            <w:hideMark/>
          </w:tcPr>
          <w:p w14:paraId="661123C0" w14:textId="77777777" w:rsidR="00182C00" w:rsidRDefault="00182C00">
            <w:pPr>
              <w:rPr>
                <w:rFonts w:ascii="Aptos" w:hAnsi="Aptos" w:cs="Calibri"/>
                <w:sz w:val="22"/>
                <w:szCs w:val="22"/>
                <w:lang w:val="en-IN"/>
              </w:rPr>
            </w:pPr>
            <w:r>
              <w:t> </w:t>
            </w:r>
          </w:p>
        </w:tc>
      </w:tr>
      <w:tr w:rsidR="00182C00" w14:paraId="01E94162" w14:textId="77777777" w:rsidTr="00182C00">
        <w:tc>
          <w:tcPr>
            <w:tcW w:w="1274"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A31F76" w14:textId="77777777" w:rsidR="00182C00" w:rsidRDefault="00182C00">
            <w:pPr>
              <w:pStyle w:val="TAC"/>
              <w:spacing w:line="252" w:lineRule="auto"/>
              <w:rPr>
                <w:rFonts w:ascii="Calibri" w:hAnsi="Calibri" w:cs="Calibri"/>
                <w:sz w:val="16"/>
                <w:szCs w:val="16"/>
                <w:lang w:val="en-US"/>
              </w:rPr>
            </w:pPr>
            <w:r>
              <w:rPr>
                <w:rFonts w:ascii="Calibri" w:hAnsi="Calibri" w:cs="Calibri"/>
                <w:sz w:val="16"/>
                <w:szCs w:val="16"/>
                <w:lang w:val="en-US"/>
              </w:rPr>
              <w:t>10</w:t>
            </w:r>
          </w:p>
        </w:tc>
        <w:tc>
          <w:tcPr>
            <w:tcW w:w="2268"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FFA9DFF"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An uplink user data packet is to be sent for a PDU session with suspended user-plane resources</w:t>
            </w:r>
          </w:p>
        </w:tc>
        <w:tc>
          <w:tcPr>
            <w:tcW w:w="36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C8C3F50" w14:textId="77777777" w:rsidR="00182C00" w:rsidRDefault="00182C00">
            <w:pPr>
              <w:pStyle w:val="TAL"/>
              <w:spacing w:line="252" w:lineRule="auto"/>
              <w:rPr>
                <w:rFonts w:ascii="Calibri" w:hAnsi="Calibri" w:cs="Calibri"/>
                <w:sz w:val="16"/>
                <w:szCs w:val="16"/>
                <w:lang w:val="en-GB"/>
              </w:rPr>
            </w:pPr>
            <w:r>
              <w:rPr>
                <w:rFonts w:ascii="Calibri" w:hAnsi="Calibri" w:cs="Calibri"/>
                <w:sz w:val="16"/>
                <w:szCs w:val="16"/>
                <w:lang w:val="en-GB"/>
              </w:rPr>
              <w:t>No further requirement is to be met</w:t>
            </w:r>
          </w:p>
        </w:tc>
        <w:tc>
          <w:tcPr>
            <w:tcW w:w="1464"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B65CDAF" w14:textId="77777777" w:rsidR="00182C00" w:rsidRDefault="00182C00">
            <w:pPr>
              <w:pStyle w:val="TAC"/>
              <w:spacing w:line="252" w:lineRule="auto"/>
              <w:rPr>
                <w:rFonts w:ascii="Calibri" w:hAnsi="Calibri" w:cs="Calibri"/>
                <w:sz w:val="16"/>
                <w:szCs w:val="16"/>
                <w:lang w:val="en-GB"/>
              </w:rPr>
            </w:pPr>
            <w:r>
              <w:rPr>
                <w:rFonts w:ascii="Calibri" w:hAnsi="Calibri" w:cs="Calibri"/>
                <w:sz w:val="16"/>
                <w:szCs w:val="16"/>
                <w:lang w:val="en-GB"/>
              </w:rPr>
              <w:t>7</w:t>
            </w:r>
            <w:r>
              <w:rPr>
                <w:rFonts w:ascii="Calibri" w:hAnsi="Calibri" w:cs="Calibri"/>
                <w:sz w:val="16"/>
                <w:szCs w:val="16"/>
                <w:lang w:val="en-US"/>
              </w:rPr>
              <w:t xml:space="preserve"> (= </w:t>
            </w:r>
            <w:proofErr w:type="spellStart"/>
            <w:r>
              <w:rPr>
                <w:rFonts w:ascii="Calibri" w:hAnsi="Calibri" w:cs="Calibri"/>
                <w:sz w:val="16"/>
                <w:szCs w:val="16"/>
                <w:lang w:val="en-US"/>
              </w:rPr>
              <w:t>MO_data</w:t>
            </w:r>
            <w:proofErr w:type="spellEnd"/>
            <w:r>
              <w:rPr>
                <w:rFonts w:ascii="Calibri" w:hAnsi="Calibri" w:cs="Calibri"/>
                <w:sz w:val="16"/>
                <w:szCs w:val="16"/>
                <w:lang w:val="en-US"/>
              </w:rPr>
              <w:t>)</w:t>
            </w:r>
          </w:p>
        </w:tc>
        <w:tc>
          <w:tcPr>
            <w:tcW w:w="30" w:type="dxa"/>
            <w:vAlign w:val="center"/>
            <w:hideMark/>
          </w:tcPr>
          <w:p w14:paraId="4B908273" w14:textId="77777777" w:rsidR="00182C00" w:rsidRDefault="00182C00">
            <w:pPr>
              <w:rPr>
                <w:rFonts w:ascii="Aptos" w:hAnsi="Aptos" w:cs="Calibri"/>
                <w:sz w:val="22"/>
                <w:szCs w:val="22"/>
                <w:lang w:val="en-IN"/>
              </w:rPr>
            </w:pPr>
            <w:r>
              <w:t> </w:t>
            </w:r>
          </w:p>
        </w:tc>
      </w:tr>
    </w:tbl>
    <w:p w14:paraId="4E7A18F2" w14:textId="77777777" w:rsidR="00182C00" w:rsidRPr="00182C00" w:rsidRDefault="00182C00" w:rsidP="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noProof/>
          <w:sz w:val="20"/>
          <w:szCs w:val="20"/>
          <w:lang w:eastAsia="ko-KR"/>
        </w:rPr>
      </w:pPr>
    </w:p>
    <w:p w14:paraId="0BA30FFF" w14:textId="5B6BDEB0" w:rsidR="00CB147F" w:rsidRPr="00CB147F" w:rsidRDefault="00CB147F" w:rsidP="00CB147F">
      <w:pPr>
        <w:spacing w:after="120"/>
        <w:jc w:val="both"/>
        <w:rPr>
          <w:noProof/>
          <w:sz w:val="20"/>
          <w:szCs w:val="20"/>
          <w:lang w:eastAsia="ko-KR"/>
        </w:rPr>
      </w:pPr>
    </w:p>
    <w:p w14:paraId="384B3CD2" w14:textId="77777777" w:rsidR="00183C7E" w:rsidRPr="00A11F47" w:rsidRDefault="00183C7E" w:rsidP="00183C7E">
      <w:pPr>
        <w:pStyle w:val="Heading1"/>
        <w:rPr>
          <w:noProof/>
          <w:lang w:val="en-US"/>
        </w:rPr>
      </w:pPr>
      <w:r w:rsidRPr="00A11F47">
        <w:rPr>
          <w:noProof/>
          <w:lang w:val="en-US"/>
        </w:rPr>
        <w:t>3. Conclusions and Proposal</w:t>
      </w:r>
    </w:p>
    <w:p w14:paraId="3969265F" w14:textId="3C0AB677" w:rsidR="00183C7E" w:rsidRPr="00083860" w:rsidRDefault="00183C7E" w:rsidP="00183C7E">
      <w:pPr>
        <w:spacing w:after="120"/>
        <w:jc w:val="both"/>
        <w:rPr>
          <w:noProof/>
          <w:sz w:val="20"/>
          <w:szCs w:val="20"/>
          <w:lang w:eastAsia="ko-KR"/>
        </w:rPr>
      </w:pPr>
      <w:r w:rsidRPr="00083860">
        <w:rPr>
          <w:noProof/>
          <w:sz w:val="20"/>
          <w:szCs w:val="20"/>
          <w:lang w:eastAsia="ko-KR"/>
        </w:rPr>
        <w:t xml:space="preserve">Based on </w:t>
      </w:r>
      <w:r>
        <w:rPr>
          <w:noProof/>
          <w:sz w:val="20"/>
          <w:szCs w:val="20"/>
          <w:lang w:eastAsia="ko-KR"/>
        </w:rPr>
        <w:t xml:space="preserve">the above analysis, </w:t>
      </w:r>
      <w:r w:rsidRPr="00083860">
        <w:rPr>
          <w:noProof/>
          <w:sz w:val="20"/>
          <w:szCs w:val="20"/>
          <w:lang w:eastAsia="ko-KR"/>
        </w:rPr>
        <w:t>it is proposed to agree the following requirements on UAC for Redcaps</w:t>
      </w:r>
      <w:r w:rsidR="00CB147F">
        <w:rPr>
          <w:noProof/>
          <w:sz w:val="20"/>
          <w:szCs w:val="20"/>
          <w:lang w:eastAsia="ko-KR"/>
        </w:rPr>
        <w:t xml:space="preserve">. </w:t>
      </w:r>
    </w:p>
    <w:p w14:paraId="44E8D592"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1: Introduce Service Classes for RedCap Devices</w:t>
      </w:r>
    </w:p>
    <w:p w14:paraId="3356192F" w14:textId="77777777" w:rsidR="00CB147F" w:rsidRPr="00CB147F" w:rsidRDefault="00CB147F" w:rsidP="00CB147F">
      <w:pPr>
        <w:pStyle w:val="ListParagraph"/>
        <w:numPr>
          <w:ilvl w:val="0"/>
          <w:numId w:val="17"/>
        </w:numPr>
        <w:spacing w:after="120"/>
        <w:jc w:val="both"/>
        <w:rPr>
          <w:noProof/>
          <w:sz w:val="20"/>
          <w:szCs w:val="20"/>
          <w:lang w:eastAsia="ko-KR"/>
        </w:rPr>
      </w:pPr>
      <w:r w:rsidRPr="00CB147F">
        <w:rPr>
          <w:noProof/>
          <w:sz w:val="20"/>
          <w:szCs w:val="20"/>
          <w:lang w:eastAsia="ko-KR"/>
        </w:rPr>
        <w:t>Service Prioritization: Define multiple service classes or priority levels for RedCap devices within the specifications. Devices can be assigned a priority based on their service criticality.</w:t>
      </w:r>
    </w:p>
    <w:p w14:paraId="0910DD12" w14:textId="77777777" w:rsidR="00CB147F" w:rsidRPr="00CB147F" w:rsidRDefault="00CB147F" w:rsidP="00CB147F">
      <w:pPr>
        <w:pStyle w:val="ListParagraph"/>
        <w:numPr>
          <w:ilvl w:val="0"/>
          <w:numId w:val="17"/>
        </w:numPr>
        <w:spacing w:after="120"/>
        <w:jc w:val="both"/>
        <w:rPr>
          <w:noProof/>
          <w:sz w:val="20"/>
          <w:szCs w:val="20"/>
          <w:lang w:eastAsia="ko-KR"/>
        </w:rPr>
      </w:pPr>
      <w:r w:rsidRPr="00CB147F">
        <w:rPr>
          <w:noProof/>
          <w:sz w:val="20"/>
          <w:szCs w:val="20"/>
          <w:lang w:eastAsia="ko-KR"/>
        </w:rPr>
        <w:t>Selective Barring Parameters: Extend the SIB1 parameters to include options for barring specific service classes of RedCap devices. This allows operators to bar lower-priority devices while keeping critical services active.</w:t>
      </w:r>
    </w:p>
    <w:p w14:paraId="66FDA978"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2: Enhance Unified Access Control (UAC) for RedCap Devices</w:t>
      </w:r>
    </w:p>
    <w:p w14:paraId="2C5B47B2" w14:textId="77777777" w:rsidR="00CB147F" w:rsidRPr="00CB147F" w:rsidRDefault="00CB147F" w:rsidP="00CB147F">
      <w:pPr>
        <w:pStyle w:val="ListParagraph"/>
        <w:numPr>
          <w:ilvl w:val="0"/>
          <w:numId w:val="18"/>
        </w:numPr>
        <w:spacing w:after="120"/>
        <w:jc w:val="both"/>
        <w:rPr>
          <w:noProof/>
          <w:sz w:val="20"/>
          <w:szCs w:val="20"/>
          <w:lang w:eastAsia="ko-KR"/>
        </w:rPr>
      </w:pPr>
      <w:r w:rsidRPr="00CB147F">
        <w:rPr>
          <w:noProof/>
          <w:sz w:val="20"/>
          <w:szCs w:val="20"/>
          <w:lang w:eastAsia="ko-KR"/>
        </w:rPr>
        <w:t>Additional Access Categories for RedCap Devices: Introduce new Access Categories within the existing UAC framework specifically for RedCap devices based on various services. The types of access categories can be further discussed with UE Original Equipment Manufacturers (OEMs) to cover major potential use cases.</w:t>
      </w:r>
    </w:p>
    <w:p w14:paraId="44DA4F1B" w14:textId="77777777" w:rsidR="00CB147F" w:rsidRPr="00CB147F" w:rsidRDefault="00CB147F" w:rsidP="00CB147F">
      <w:pPr>
        <w:pStyle w:val="ListParagraph"/>
        <w:numPr>
          <w:ilvl w:val="0"/>
          <w:numId w:val="18"/>
        </w:numPr>
        <w:spacing w:after="120"/>
        <w:jc w:val="both"/>
        <w:rPr>
          <w:noProof/>
          <w:sz w:val="20"/>
          <w:szCs w:val="20"/>
          <w:lang w:eastAsia="ko-KR"/>
        </w:rPr>
      </w:pPr>
      <w:r w:rsidRPr="00CB147F">
        <w:rPr>
          <w:noProof/>
          <w:sz w:val="20"/>
          <w:szCs w:val="20"/>
          <w:lang w:eastAsia="ko-KR"/>
        </w:rPr>
        <w:t>Selective Barring Using UAC:Utilize UAC for RedCap devices to allow operators to differentiate and control access during network congestion or disaster situations. Operators could filter out non-critical services and maintain network access for critical RedCap devices when too many devices are connected to the network.</w:t>
      </w:r>
    </w:p>
    <w:p w14:paraId="061997AD" w14:textId="77777777" w:rsidR="00CB147F" w:rsidRPr="00CB147F" w:rsidRDefault="00CB147F" w:rsidP="00CB147F">
      <w:pPr>
        <w:pStyle w:val="ListParagraph"/>
        <w:numPr>
          <w:ilvl w:val="0"/>
          <w:numId w:val="18"/>
        </w:numPr>
        <w:spacing w:after="120"/>
        <w:jc w:val="both"/>
        <w:rPr>
          <w:noProof/>
          <w:sz w:val="20"/>
          <w:szCs w:val="20"/>
          <w:lang w:eastAsia="ko-KR"/>
        </w:rPr>
      </w:pPr>
      <w:r w:rsidRPr="00CB147F">
        <w:rPr>
          <w:noProof/>
          <w:sz w:val="20"/>
          <w:szCs w:val="20"/>
          <w:lang w:eastAsia="ko-KR"/>
        </w:rPr>
        <w:t>Fractional Access Control: Leverage UAC parameters such as uac-BarringFactor and uac-BarringTime to allow a fraction of RedCap devices to access the network. This enables RedCap devices with tolerant service requirements to access the network with a reduced access probability, helping manage network load while maintaining essential services.</w:t>
      </w:r>
    </w:p>
    <w:p w14:paraId="1EDC8BA9"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3: Specify System Information Indications for Selective Barring</w:t>
      </w:r>
    </w:p>
    <w:p w14:paraId="0DE694A2" w14:textId="77777777"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New System Information Indications: Define new system information indications that allow operators to bar specific RedCap devices or use cases from camping on a gNB. This provides more granular control over network access for RedCap devices, ensuring critical services remain connected while non-critical devices can be barred when necessary.</w:t>
      </w:r>
    </w:p>
    <w:p w14:paraId="61E0D434"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4: Utilize Access Class Barring (ACB) Techniques</w:t>
      </w:r>
    </w:p>
    <w:p w14:paraId="0939C86E" w14:textId="77777777"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Extend ACB to Include RedCap Devices: Utilize or extend existing Access Class Barring techniques to include RedCap devices, enabling more granular control over device access based on predefined access classes.</w:t>
      </w:r>
    </w:p>
    <w:p w14:paraId="08CAC8E7"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5: Implement Network Slicing and Quality of Service (QoS) Differentiation</w:t>
      </w:r>
    </w:p>
    <w:p w14:paraId="668A0E72" w14:textId="77777777"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t>Dedicated Network Slices: Allocate dedicated network slices for critical RedCap services, isolating them from congestion affecting other services.</w:t>
      </w:r>
    </w:p>
    <w:p w14:paraId="59592505" w14:textId="77777777" w:rsidR="00CB147F" w:rsidRPr="00CB147F" w:rsidRDefault="00CB147F" w:rsidP="00CB147F">
      <w:pPr>
        <w:pStyle w:val="ListParagraph"/>
        <w:numPr>
          <w:ilvl w:val="0"/>
          <w:numId w:val="19"/>
        </w:numPr>
        <w:spacing w:after="120"/>
        <w:jc w:val="both"/>
        <w:rPr>
          <w:noProof/>
          <w:sz w:val="20"/>
          <w:szCs w:val="20"/>
          <w:lang w:eastAsia="ko-KR"/>
        </w:rPr>
      </w:pPr>
      <w:r w:rsidRPr="00CB147F">
        <w:rPr>
          <w:noProof/>
          <w:sz w:val="20"/>
          <w:szCs w:val="20"/>
          <w:lang w:eastAsia="ko-KR"/>
        </w:rPr>
        <w:lastRenderedPageBreak/>
        <w:t>QoS Profiles: Assign different QoS profiles to RedCap devices based on their service requirements, ensuring that critical services receive higher priority in resource allocation.</w:t>
      </w:r>
    </w:p>
    <w:p w14:paraId="4BEE2973" w14:textId="77777777" w:rsidR="00CB147F" w:rsidRPr="00CB147F" w:rsidRDefault="00CB147F" w:rsidP="00CB147F">
      <w:pPr>
        <w:spacing w:after="120"/>
        <w:jc w:val="both"/>
        <w:rPr>
          <w:b/>
          <w:noProof/>
          <w:sz w:val="20"/>
          <w:szCs w:val="20"/>
          <w:lang w:eastAsia="ko-KR"/>
        </w:rPr>
      </w:pPr>
      <w:r w:rsidRPr="00CB147F">
        <w:rPr>
          <w:b/>
          <w:noProof/>
          <w:sz w:val="20"/>
          <w:szCs w:val="20"/>
          <w:lang w:eastAsia="ko-KR"/>
        </w:rPr>
        <w:t>Proposal 6: Introduce Device and Application Signaling Mechanisms</w:t>
      </w:r>
    </w:p>
    <w:p w14:paraId="0AB90B8E" w14:textId="77777777" w:rsidR="00CB147F" w:rsidRPr="00CB147F" w:rsidRDefault="00CB147F" w:rsidP="00CB147F">
      <w:pPr>
        <w:pStyle w:val="ListParagraph"/>
        <w:numPr>
          <w:ilvl w:val="0"/>
          <w:numId w:val="20"/>
        </w:numPr>
        <w:spacing w:after="120"/>
        <w:jc w:val="both"/>
        <w:rPr>
          <w:noProof/>
          <w:sz w:val="20"/>
          <w:szCs w:val="20"/>
          <w:lang w:eastAsia="ko-KR"/>
        </w:rPr>
      </w:pPr>
      <w:r w:rsidRPr="00CB147F">
        <w:rPr>
          <w:noProof/>
          <w:sz w:val="20"/>
          <w:szCs w:val="20"/>
          <w:lang w:eastAsia="ko-KR"/>
        </w:rPr>
        <w:t>Application Awareness: Implement mechanisms where RedCap devices can signal their service criticality to the network, enabling the network to make informed barring decisions.</w:t>
      </w:r>
    </w:p>
    <w:p w14:paraId="2D2BD544" w14:textId="35D686FE" w:rsidR="00393DB0" w:rsidRDefault="00CB147F" w:rsidP="00CB147F">
      <w:pPr>
        <w:pStyle w:val="ListParagraph"/>
        <w:numPr>
          <w:ilvl w:val="0"/>
          <w:numId w:val="20"/>
        </w:numPr>
        <w:spacing w:after="120"/>
        <w:jc w:val="both"/>
        <w:rPr>
          <w:noProof/>
          <w:sz w:val="20"/>
          <w:szCs w:val="20"/>
          <w:lang w:eastAsia="ko-KR"/>
        </w:rPr>
      </w:pPr>
      <w:r w:rsidRPr="00CB147F">
        <w:rPr>
          <w:noProof/>
          <w:sz w:val="20"/>
          <w:szCs w:val="20"/>
          <w:lang w:eastAsia="ko-KR"/>
        </w:rPr>
        <w:t>Subscription Data Enhancements: Include service priority information in the subscription data stored in the Unified Data Management (UDM), allowing the network to consider this information during access control.</w:t>
      </w:r>
    </w:p>
    <w:p w14:paraId="02058862" w14:textId="5BE56642" w:rsidR="00182C00" w:rsidRPr="00182C00" w:rsidRDefault="00182C00" w:rsidP="00182C00">
      <w:pPr>
        <w:spacing w:before="100" w:beforeAutospacing="1" w:after="100" w:afterAutospacing="1"/>
        <w:rPr>
          <w:b/>
          <w:noProof/>
          <w:sz w:val="20"/>
          <w:szCs w:val="20"/>
          <w:lang w:eastAsia="ko-KR"/>
        </w:rPr>
      </w:pPr>
      <w:r w:rsidRPr="00182C00">
        <w:rPr>
          <w:b/>
          <w:noProof/>
          <w:sz w:val="20"/>
          <w:szCs w:val="20"/>
          <w:lang w:eastAsia="ko-KR"/>
        </w:rPr>
        <w:t xml:space="preserve">Proposal </w:t>
      </w:r>
      <w:r>
        <w:rPr>
          <w:b/>
          <w:noProof/>
          <w:sz w:val="20"/>
          <w:szCs w:val="20"/>
          <w:lang w:eastAsia="ko-KR"/>
        </w:rPr>
        <w:t>7</w:t>
      </w:r>
      <w:r w:rsidRPr="00182C00">
        <w:rPr>
          <w:b/>
          <w:noProof/>
          <w:sz w:val="20"/>
          <w:szCs w:val="20"/>
          <w:lang w:eastAsia="ko-KR"/>
        </w:rPr>
        <w:t>: SA1 to study addition of mentioned Technical Specifications to Support Enhanced UAC for RedCap Devices</w:t>
      </w:r>
    </w:p>
    <w:sectPr w:rsidR="00182C00" w:rsidRPr="00182C00"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E255F"/>
    <w:multiLevelType w:val="multilevel"/>
    <w:tmpl w:val="D956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0103C"/>
    <w:multiLevelType w:val="hybridMultilevel"/>
    <w:tmpl w:val="96967D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1ED5358"/>
    <w:multiLevelType w:val="multilevel"/>
    <w:tmpl w:val="2A405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B623E1"/>
    <w:multiLevelType w:val="multilevel"/>
    <w:tmpl w:val="4C36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015617"/>
    <w:multiLevelType w:val="multilevel"/>
    <w:tmpl w:val="E1B8DF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C22ECA"/>
    <w:multiLevelType w:val="hybridMultilevel"/>
    <w:tmpl w:val="559CC1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47A1E77"/>
    <w:multiLevelType w:val="hybridMultilevel"/>
    <w:tmpl w:val="3DEE45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9C51757"/>
    <w:multiLevelType w:val="hybridMultilevel"/>
    <w:tmpl w:val="15F602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9E914A0"/>
    <w:multiLevelType w:val="multilevel"/>
    <w:tmpl w:val="ECF86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610A8D"/>
    <w:multiLevelType w:val="multilevel"/>
    <w:tmpl w:val="D370E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9B7FAF"/>
    <w:multiLevelType w:val="multilevel"/>
    <w:tmpl w:val="856E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FB10BF"/>
    <w:multiLevelType w:val="multilevel"/>
    <w:tmpl w:val="49AE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E41FE9"/>
    <w:multiLevelType w:val="multilevel"/>
    <w:tmpl w:val="BB6A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D5E15"/>
    <w:multiLevelType w:val="multilevel"/>
    <w:tmpl w:val="15105D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767F61"/>
    <w:multiLevelType w:val="multilevel"/>
    <w:tmpl w:val="1A743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8B2579"/>
    <w:multiLevelType w:val="multilevel"/>
    <w:tmpl w:val="9AC05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8E68EE"/>
    <w:multiLevelType w:val="multilevel"/>
    <w:tmpl w:val="9D2AF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504FB4"/>
    <w:multiLevelType w:val="multilevel"/>
    <w:tmpl w:val="C00E4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29281F"/>
    <w:multiLevelType w:val="multilevel"/>
    <w:tmpl w:val="B472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F230B"/>
    <w:multiLevelType w:val="multilevel"/>
    <w:tmpl w:val="1AE05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F110C5"/>
    <w:multiLevelType w:val="multilevel"/>
    <w:tmpl w:val="372AB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0E535D"/>
    <w:multiLevelType w:val="multilevel"/>
    <w:tmpl w:val="C65A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E72573"/>
    <w:multiLevelType w:val="multilevel"/>
    <w:tmpl w:val="BA226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7D2801"/>
    <w:multiLevelType w:val="multilevel"/>
    <w:tmpl w:val="ECA0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2"/>
  </w:num>
  <w:num w:numId="3">
    <w:abstractNumId w:val="13"/>
  </w:num>
  <w:num w:numId="4">
    <w:abstractNumId w:val="17"/>
  </w:num>
  <w:num w:numId="5">
    <w:abstractNumId w:val="20"/>
  </w:num>
  <w:num w:numId="6">
    <w:abstractNumId w:val="4"/>
  </w:num>
  <w:num w:numId="7">
    <w:abstractNumId w:val="19"/>
  </w:num>
  <w:num w:numId="8">
    <w:abstractNumId w:val="2"/>
  </w:num>
  <w:num w:numId="9">
    <w:abstractNumId w:val="10"/>
  </w:num>
  <w:num w:numId="10">
    <w:abstractNumId w:val="3"/>
  </w:num>
  <w:num w:numId="11">
    <w:abstractNumId w:val="12"/>
  </w:num>
  <w:num w:numId="12">
    <w:abstractNumId w:val="9"/>
  </w:num>
  <w:num w:numId="13">
    <w:abstractNumId w:val="11"/>
  </w:num>
  <w:num w:numId="14">
    <w:abstractNumId w:val="23"/>
  </w:num>
  <w:num w:numId="15">
    <w:abstractNumId w:val="15"/>
  </w:num>
  <w:num w:numId="16">
    <w:abstractNumId w:val="21"/>
  </w:num>
  <w:num w:numId="17">
    <w:abstractNumId w:val="7"/>
  </w:num>
  <w:num w:numId="18">
    <w:abstractNumId w:val="5"/>
  </w:num>
  <w:num w:numId="19">
    <w:abstractNumId w:val="6"/>
  </w:num>
  <w:num w:numId="20">
    <w:abstractNumId w:val="1"/>
  </w:num>
  <w:num w:numId="21">
    <w:abstractNumId w:val="16"/>
  </w:num>
  <w:num w:numId="22">
    <w:abstractNumId w:val="0"/>
  </w:num>
  <w:num w:numId="23">
    <w:abstractNumId w:val="8"/>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C7E"/>
    <w:rsid w:val="0001152A"/>
    <w:rsid w:val="00182C00"/>
    <w:rsid w:val="00183C7E"/>
    <w:rsid w:val="00393DB0"/>
    <w:rsid w:val="0060397A"/>
    <w:rsid w:val="00671CF3"/>
    <w:rsid w:val="007B6EEE"/>
    <w:rsid w:val="009D4F04"/>
    <w:rsid w:val="00B43E10"/>
    <w:rsid w:val="00CB14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31B32"/>
  <w15:chartTrackingRefBased/>
  <w15:docId w15:val="{34DE4B59-63D8-4585-AF5F-C6ACDEDA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3C7E"/>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183C7E"/>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rPr>
  </w:style>
  <w:style w:type="paragraph" w:styleId="Heading2">
    <w:name w:val="heading 2"/>
    <w:basedOn w:val="Heading1"/>
    <w:next w:val="Normal"/>
    <w:link w:val="Heading2Char"/>
    <w:qFormat/>
    <w:rsid w:val="00183C7E"/>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182C0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3C7E"/>
    <w:rPr>
      <w:rFonts w:ascii="Arial" w:eastAsia="DengXian" w:hAnsi="Arial" w:cs="Times New Roman"/>
      <w:sz w:val="36"/>
      <w:szCs w:val="20"/>
      <w:lang w:val="en-GB"/>
    </w:rPr>
  </w:style>
  <w:style w:type="character" w:customStyle="1" w:styleId="Heading2Char">
    <w:name w:val="Heading 2 Char"/>
    <w:basedOn w:val="DefaultParagraphFont"/>
    <w:link w:val="Heading2"/>
    <w:rsid w:val="00183C7E"/>
    <w:rPr>
      <w:rFonts w:ascii="Arial" w:eastAsia="DengXian" w:hAnsi="Arial" w:cs="Times New Roman"/>
      <w:sz w:val="32"/>
      <w:szCs w:val="20"/>
      <w:lang w:val="en-GB"/>
    </w:rPr>
  </w:style>
  <w:style w:type="character" w:styleId="Hyperlink">
    <w:name w:val="Hyperlink"/>
    <w:rsid w:val="00183C7E"/>
    <w:rPr>
      <w:color w:val="0000FF"/>
      <w:u w:val="single"/>
    </w:rPr>
  </w:style>
  <w:style w:type="paragraph" w:customStyle="1" w:styleId="B1">
    <w:name w:val="B1"/>
    <w:basedOn w:val="Normal"/>
    <w:link w:val="B1Char"/>
    <w:qFormat/>
    <w:rsid w:val="00183C7E"/>
    <w:pPr>
      <w:spacing w:after="180"/>
      <w:ind w:left="568" w:hanging="284"/>
    </w:pPr>
    <w:rPr>
      <w:rFonts w:eastAsia="DengXian"/>
      <w:sz w:val="20"/>
      <w:szCs w:val="20"/>
      <w:lang w:val="x-none" w:eastAsia="en-US"/>
    </w:rPr>
  </w:style>
  <w:style w:type="character" w:customStyle="1" w:styleId="B1Char">
    <w:name w:val="B1 Char"/>
    <w:link w:val="B1"/>
    <w:rsid w:val="00183C7E"/>
    <w:rPr>
      <w:rFonts w:ascii="Times New Roman" w:eastAsia="DengXian" w:hAnsi="Times New Roman" w:cs="Times New Roman"/>
      <w:sz w:val="20"/>
      <w:szCs w:val="20"/>
      <w:lang w:val="x-none"/>
    </w:rPr>
  </w:style>
  <w:style w:type="paragraph" w:styleId="NormalWeb">
    <w:name w:val="Normal (Web)"/>
    <w:basedOn w:val="Normal"/>
    <w:uiPriority w:val="99"/>
    <w:semiHidden/>
    <w:unhideWhenUsed/>
    <w:rsid w:val="0060397A"/>
    <w:pPr>
      <w:spacing w:before="100" w:beforeAutospacing="1" w:after="100" w:afterAutospacing="1"/>
    </w:pPr>
    <w:rPr>
      <w:rFonts w:eastAsia="Times New Roman"/>
      <w:lang w:val="en-IN" w:eastAsia="en-IN"/>
    </w:rPr>
  </w:style>
  <w:style w:type="character" w:styleId="HTMLCode">
    <w:name w:val="HTML Code"/>
    <w:basedOn w:val="DefaultParagraphFont"/>
    <w:uiPriority w:val="99"/>
    <w:semiHidden/>
    <w:unhideWhenUsed/>
    <w:rsid w:val="0060397A"/>
    <w:rPr>
      <w:rFonts w:ascii="Courier New" w:eastAsia="Times New Roman" w:hAnsi="Courier New" w:cs="Courier New"/>
      <w:sz w:val="20"/>
      <w:szCs w:val="20"/>
    </w:rPr>
  </w:style>
  <w:style w:type="character" w:styleId="Strong">
    <w:name w:val="Strong"/>
    <w:basedOn w:val="DefaultParagraphFont"/>
    <w:uiPriority w:val="22"/>
    <w:qFormat/>
    <w:rsid w:val="0060397A"/>
    <w:rPr>
      <w:b/>
      <w:bCs/>
    </w:rPr>
  </w:style>
  <w:style w:type="paragraph" w:styleId="ListParagraph">
    <w:name w:val="List Paragraph"/>
    <w:basedOn w:val="Normal"/>
    <w:uiPriority w:val="34"/>
    <w:qFormat/>
    <w:rsid w:val="00CB147F"/>
    <w:pPr>
      <w:ind w:left="720"/>
      <w:contextualSpacing/>
    </w:pPr>
  </w:style>
  <w:style w:type="character" w:styleId="Emphasis">
    <w:name w:val="Emphasis"/>
    <w:basedOn w:val="DefaultParagraphFont"/>
    <w:uiPriority w:val="20"/>
    <w:qFormat/>
    <w:rsid w:val="00182C00"/>
    <w:rPr>
      <w:i/>
      <w:iCs/>
    </w:rPr>
  </w:style>
  <w:style w:type="character" w:customStyle="1" w:styleId="Heading3Char">
    <w:name w:val="Heading 3 Char"/>
    <w:basedOn w:val="DefaultParagraphFont"/>
    <w:link w:val="Heading3"/>
    <w:uiPriority w:val="9"/>
    <w:rsid w:val="00182C00"/>
    <w:rPr>
      <w:rFonts w:asciiTheme="majorHAnsi" w:eastAsiaTheme="majorEastAsia" w:hAnsiTheme="majorHAnsi" w:cstheme="majorBidi"/>
      <w:color w:val="1F3763" w:themeColor="accent1" w:themeShade="7F"/>
      <w:sz w:val="24"/>
      <w:szCs w:val="24"/>
      <w:lang w:val="en-GB" w:eastAsia="ja-JP"/>
    </w:rPr>
  </w:style>
  <w:style w:type="character" w:customStyle="1" w:styleId="THChar">
    <w:name w:val="TH Char"/>
    <w:basedOn w:val="DefaultParagraphFont"/>
    <w:link w:val="TH"/>
    <w:locked/>
    <w:rsid w:val="00182C00"/>
    <w:rPr>
      <w:rFonts w:ascii="Arial" w:hAnsi="Arial" w:cs="Arial"/>
      <w:b/>
      <w:bCs/>
      <w:lang w:eastAsia="en-GB"/>
    </w:rPr>
  </w:style>
  <w:style w:type="paragraph" w:customStyle="1" w:styleId="TH">
    <w:name w:val="TH"/>
    <w:basedOn w:val="Normal"/>
    <w:link w:val="THChar"/>
    <w:rsid w:val="00182C00"/>
    <w:pPr>
      <w:keepNext/>
      <w:overflowPunct w:val="0"/>
      <w:autoSpaceDE w:val="0"/>
      <w:autoSpaceDN w:val="0"/>
      <w:spacing w:before="60" w:after="180"/>
      <w:jc w:val="center"/>
    </w:pPr>
    <w:rPr>
      <w:rFonts w:ascii="Arial" w:eastAsiaTheme="minorHAnsi" w:hAnsi="Arial" w:cs="Arial"/>
      <w:b/>
      <w:bCs/>
      <w:sz w:val="22"/>
      <w:szCs w:val="22"/>
      <w:lang w:val="en-IN" w:eastAsia="en-GB"/>
    </w:rPr>
  </w:style>
  <w:style w:type="paragraph" w:styleId="HTMLPreformatted">
    <w:name w:val="HTML Preformatted"/>
    <w:basedOn w:val="Normal"/>
    <w:link w:val="HTMLPreformattedChar"/>
    <w:uiPriority w:val="99"/>
    <w:semiHidden/>
    <w:unhideWhenUsed/>
    <w:rsid w:val="00182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182C00"/>
    <w:rPr>
      <w:rFonts w:ascii="Courier New" w:eastAsia="Times New Roman" w:hAnsi="Courier New" w:cs="Courier New"/>
      <w:sz w:val="20"/>
      <w:szCs w:val="20"/>
      <w:lang w:eastAsia="en-IN"/>
    </w:rPr>
  </w:style>
  <w:style w:type="character" w:customStyle="1" w:styleId="TALChar">
    <w:name w:val="TAL Char"/>
    <w:basedOn w:val="DefaultParagraphFont"/>
    <w:link w:val="TAL"/>
    <w:locked/>
    <w:rsid w:val="00182C00"/>
    <w:rPr>
      <w:rFonts w:ascii="Arial" w:hAnsi="Arial" w:cs="Arial"/>
      <w:lang w:eastAsia="en-GB"/>
    </w:rPr>
  </w:style>
  <w:style w:type="paragraph" w:customStyle="1" w:styleId="TAL">
    <w:name w:val="TAL"/>
    <w:basedOn w:val="Normal"/>
    <w:link w:val="TALChar"/>
    <w:rsid w:val="00182C00"/>
    <w:pPr>
      <w:keepNext/>
      <w:overflowPunct w:val="0"/>
      <w:autoSpaceDE w:val="0"/>
      <w:autoSpaceDN w:val="0"/>
    </w:pPr>
    <w:rPr>
      <w:rFonts w:ascii="Arial" w:eastAsiaTheme="minorHAnsi" w:hAnsi="Arial" w:cs="Arial"/>
      <w:sz w:val="22"/>
      <w:szCs w:val="22"/>
      <w:lang w:val="en-IN" w:eastAsia="en-GB"/>
    </w:rPr>
  </w:style>
  <w:style w:type="character" w:customStyle="1" w:styleId="TACChar">
    <w:name w:val="TAC Char"/>
    <w:basedOn w:val="DefaultParagraphFont"/>
    <w:link w:val="TAC"/>
    <w:locked/>
    <w:rsid w:val="00182C00"/>
    <w:rPr>
      <w:rFonts w:ascii="Arial" w:hAnsi="Arial" w:cs="Arial"/>
      <w:lang w:eastAsia="en-GB"/>
    </w:rPr>
  </w:style>
  <w:style w:type="paragraph" w:customStyle="1" w:styleId="TAC">
    <w:name w:val="TAC"/>
    <w:basedOn w:val="Normal"/>
    <w:link w:val="TACChar"/>
    <w:rsid w:val="00182C00"/>
    <w:pPr>
      <w:keepNext/>
      <w:overflowPunct w:val="0"/>
      <w:autoSpaceDE w:val="0"/>
      <w:autoSpaceDN w:val="0"/>
      <w:jc w:val="center"/>
    </w:pPr>
    <w:rPr>
      <w:rFonts w:ascii="Arial" w:eastAsiaTheme="minorHAnsi" w:hAnsi="Arial" w:cs="Arial"/>
      <w:sz w:val="22"/>
      <w:szCs w:val="22"/>
      <w:lang w:val="en-IN" w:eastAsia="en-GB"/>
    </w:rPr>
  </w:style>
  <w:style w:type="character" w:customStyle="1" w:styleId="TAHCar">
    <w:name w:val="TAH Car"/>
    <w:basedOn w:val="DefaultParagraphFont"/>
    <w:link w:val="TAH"/>
    <w:locked/>
    <w:rsid w:val="00182C00"/>
    <w:rPr>
      <w:rFonts w:ascii="Arial" w:hAnsi="Arial" w:cs="Arial"/>
      <w:b/>
      <w:bCs/>
      <w:lang w:eastAsia="en-GB"/>
    </w:rPr>
  </w:style>
  <w:style w:type="paragraph" w:customStyle="1" w:styleId="TAH">
    <w:name w:val="TAH"/>
    <w:basedOn w:val="Normal"/>
    <w:link w:val="TAHCar"/>
    <w:rsid w:val="00182C00"/>
    <w:pPr>
      <w:keepNext/>
      <w:overflowPunct w:val="0"/>
      <w:autoSpaceDE w:val="0"/>
      <w:autoSpaceDN w:val="0"/>
      <w:jc w:val="center"/>
    </w:pPr>
    <w:rPr>
      <w:rFonts w:ascii="Arial" w:eastAsiaTheme="minorHAnsi" w:hAnsi="Arial" w:cs="Arial"/>
      <w:b/>
      <w:bCs/>
      <w:sz w:val="22"/>
      <w:szCs w:val="2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101865">
      <w:bodyDiv w:val="1"/>
      <w:marLeft w:val="0"/>
      <w:marRight w:val="0"/>
      <w:marTop w:val="0"/>
      <w:marBottom w:val="0"/>
      <w:divBdr>
        <w:top w:val="none" w:sz="0" w:space="0" w:color="auto"/>
        <w:left w:val="none" w:sz="0" w:space="0" w:color="auto"/>
        <w:bottom w:val="none" w:sz="0" w:space="0" w:color="auto"/>
        <w:right w:val="none" w:sz="0" w:space="0" w:color="auto"/>
      </w:divBdr>
    </w:div>
    <w:div w:id="1117526421">
      <w:bodyDiv w:val="1"/>
      <w:marLeft w:val="0"/>
      <w:marRight w:val="0"/>
      <w:marTop w:val="0"/>
      <w:marBottom w:val="0"/>
      <w:divBdr>
        <w:top w:val="none" w:sz="0" w:space="0" w:color="auto"/>
        <w:left w:val="none" w:sz="0" w:space="0" w:color="auto"/>
        <w:bottom w:val="none" w:sz="0" w:space="0" w:color="auto"/>
        <w:right w:val="none" w:sz="0" w:space="0" w:color="auto"/>
      </w:divBdr>
    </w:div>
    <w:div w:id="1326587827">
      <w:bodyDiv w:val="1"/>
      <w:marLeft w:val="0"/>
      <w:marRight w:val="0"/>
      <w:marTop w:val="0"/>
      <w:marBottom w:val="0"/>
      <w:divBdr>
        <w:top w:val="none" w:sz="0" w:space="0" w:color="auto"/>
        <w:left w:val="none" w:sz="0" w:space="0" w:color="auto"/>
        <w:bottom w:val="none" w:sz="0" w:space="0" w:color="auto"/>
        <w:right w:val="none" w:sz="0" w:space="0" w:color="auto"/>
      </w:divBdr>
    </w:div>
    <w:div w:id="1489251060">
      <w:bodyDiv w:val="1"/>
      <w:marLeft w:val="0"/>
      <w:marRight w:val="0"/>
      <w:marTop w:val="0"/>
      <w:marBottom w:val="0"/>
      <w:divBdr>
        <w:top w:val="none" w:sz="0" w:space="0" w:color="auto"/>
        <w:left w:val="none" w:sz="0" w:space="0" w:color="auto"/>
        <w:bottom w:val="none" w:sz="0" w:space="0" w:color="auto"/>
        <w:right w:val="none" w:sz="0" w:space="0" w:color="auto"/>
      </w:divBdr>
    </w:div>
    <w:div w:id="1494711693">
      <w:bodyDiv w:val="1"/>
      <w:marLeft w:val="0"/>
      <w:marRight w:val="0"/>
      <w:marTop w:val="0"/>
      <w:marBottom w:val="0"/>
      <w:divBdr>
        <w:top w:val="none" w:sz="0" w:space="0" w:color="auto"/>
        <w:left w:val="none" w:sz="0" w:space="0" w:color="auto"/>
        <w:bottom w:val="none" w:sz="0" w:space="0" w:color="auto"/>
        <w:right w:val="none" w:sz="0" w:space="0" w:color="auto"/>
      </w:divBdr>
    </w:div>
    <w:div w:id="1799296546">
      <w:bodyDiv w:val="1"/>
      <w:marLeft w:val="0"/>
      <w:marRight w:val="0"/>
      <w:marTop w:val="0"/>
      <w:marBottom w:val="0"/>
      <w:divBdr>
        <w:top w:val="none" w:sz="0" w:space="0" w:color="auto"/>
        <w:left w:val="none" w:sz="0" w:space="0" w:color="auto"/>
        <w:bottom w:val="none" w:sz="0" w:space="0" w:color="auto"/>
        <w:right w:val="none" w:sz="0" w:space="0" w:color="auto"/>
      </w:divBdr>
      <w:divsChild>
        <w:div w:id="275254989">
          <w:marLeft w:val="0"/>
          <w:marRight w:val="0"/>
          <w:marTop w:val="0"/>
          <w:marBottom w:val="0"/>
          <w:divBdr>
            <w:top w:val="none" w:sz="0" w:space="0" w:color="auto"/>
            <w:left w:val="none" w:sz="0" w:space="0" w:color="auto"/>
            <w:bottom w:val="none" w:sz="0" w:space="0" w:color="auto"/>
            <w:right w:val="none" w:sz="0" w:space="0" w:color="auto"/>
          </w:divBdr>
          <w:divsChild>
            <w:div w:id="1613901385">
              <w:marLeft w:val="0"/>
              <w:marRight w:val="0"/>
              <w:marTop w:val="0"/>
              <w:marBottom w:val="0"/>
              <w:divBdr>
                <w:top w:val="none" w:sz="0" w:space="0" w:color="auto"/>
                <w:left w:val="none" w:sz="0" w:space="0" w:color="auto"/>
                <w:bottom w:val="none" w:sz="0" w:space="0" w:color="auto"/>
                <w:right w:val="none" w:sz="0" w:space="0" w:color="auto"/>
              </w:divBdr>
            </w:div>
            <w:div w:id="1244755124">
              <w:marLeft w:val="0"/>
              <w:marRight w:val="0"/>
              <w:marTop w:val="0"/>
              <w:marBottom w:val="0"/>
              <w:divBdr>
                <w:top w:val="none" w:sz="0" w:space="0" w:color="auto"/>
                <w:left w:val="none" w:sz="0" w:space="0" w:color="auto"/>
                <w:bottom w:val="none" w:sz="0" w:space="0" w:color="auto"/>
                <w:right w:val="none" w:sz="0" w:space="0" w:color="auto"/>
              </w:divBdr>
              <w:divsChild>
                <w:div w:id="1997176296">
                  <w:marLeft w:val="0"/>
                  <w:marRight w:val="0"/>
                  <w:marTop w:val="0"/>
                  <w:marBottom w:val="0"/>
                  <w:divBdr>
                    <w:top w:val="none" w:sz="0" w:space="0" w:color="auto"/>
                    <w:left w:val="none" w:sz="0" w:space="0" w:color="auto"/>
                    <w:bottom w:val="none" w:sz="0" w:space="0" w:color="auto"/>
                    <w:right w:val="none" w:sz="0" w:space="0" w:color="auto"/>
                  </w:divBdr>
                  <w:divsChild>
                    <w:div w:id="122121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7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521">
      <w:bodyDiv w:val="1"/>
      <w:marLeft w:val="0"/>
      <w:marRight w:val="0"/>
      <w:marTop w:val="0"/>
      <w:marBottom w:val="0"/>
      <w:divBdr>
        <w:top w:val="none" w:sz="0" w:space="0" w:color="auto"/>
        <w:left w:val="none" w:sz="0" w:space="0" w:color="auto"/>
        <w:bottom w:val="none" w:sz="0" w:space="0" w:color="auto"/>
        <w:right w:val="none" w:sz="0" w:space="0" w:color="auto"/>
      </w:divBdr>
    </w:div>
    <w:div w:id="1850945167">
      <w:bodyDiv w:val="1"/>
      <w:marLeft w:val="0"/>
      <w:marRight w:val="0"/>
      <w:marTop w:val="0"/>
      <w:marBottom w:val="0"/>
      <w:divBdr>
        <w:top w:val="none" w:sz="0" w:space="0" w:color="auto"/>
        <w:left w:val="none" w:sz="0" w:space="0" w:color="auto"/>
        <w:bottom w:val="none" w:sz="0" w:space="0" w:color="auto"/>
        <w:right w:val="none" w:sz="0" w:space="0" w:color="auto"/>
      </w:divBdr>
    </w:div>
    <w:div w:id="2072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FAB22454-81D4-46A4-A749-DE6B07CD9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A98A4-85ED-4224-B5CC-6C6464DD0CF5}">
  <ds:schemaRefs>
    <ds:schemaRef ds:uri="http://schemas.microsoft.com/sharepoint/v3/contenttype/forms"/>
  </ds:schemaRefs>
</ds:datastoreItem>
</file>

<file path=customXml/itemProps3.xml><?xml version="1.0" encoding="utf-8"?>
<ds:datastoreItem xmlns:ds="http://schemas.openxmlformats.org/officeDocument/2006/customXml" ds:itemID="{5530D65A-B0E6-4FB3-81B4-DED9BEC437F7}">
  <ds:schemaRefs>
    <ds:schemaRef ds:uri="edd64c1e-7efe-4eaf-ae6c-9e13ce297a2a"/>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http://schemas.openxmlformats.org/package/2006/metadata/core-properties"/>
    <ds:schemaRef ds:uri="a898737b-76c3-420b-8af3-9a233b1ccf50"/>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3022</Words>
  <Characters>17228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20210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cp:revision>
  <dcterms:created xsi:type="dcterms:W3CDTF">2024-11-07T20:27:00Z</dcterms:created>
  <dcterms:modified xsi:type="dcterms:W3CDTF">2024-11-07T20:27:00Z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